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2D" w:rsidRPr="00E213F0" w:rsidRDefault="00837D51" w:rsidP="00750D2D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3F0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B63750" w:rsidRPr="00E213F0" w:rsidRDefault="00B63750" w:rsidP="00750D2D">
      <w:pPr>
        <w:spacing w:before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1D2" w:rsidRPr="00E213F0" w:rsidRDefault="002471D2" w:rsidP="00750D2D">
      <w:pPr>
        <w:spacing w:before="12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>A medicina de felinos é uma área em constante expansão na medicina veterinária. Nos últimos anos, a população de gatos no Brasil tem crescido consideravelmente e estima-se que em um futuro próximo ultrapasse a população canina, como já ocorre em alguns países, como Estados Unidos e Japão.</w:t>
      </w:r>
    </w:p>
    <w:p w:rsidR="002471D2" w:rsidRPr="00E213F0" w:rsidRDefault="002471D2" w:rsidP="004A3A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>Além de suas particularidades quanto à fisiologia, anatomia e comportamento, o gato tem vivido mai</w:t>
      </w:r>
      <w:r w:rsidR="004A793B">
        <w:rPr>
          <w:rFonts w:ascii="Times New Roman" w:hAnsi="Times New Roman" w:cs="Times New Roman"/>
          <w:sz w:val="24"/>
          <w:szCs w:val="24"/>
        </w:rPr>
        <w:t>s e, em geral, seus re</w:t>
      </w:r>
      <w:r w:rsidRPr="00E213F0">
        <w:rPr>
          <w:rFonts w:ascii="Times New Roman" w:hAnsi="Times New Roman" w:cs="Times New Roman"/>
          <w:sz w:val="24"/>
          <w:szCs w:val="24"/>
        </w:rPr>
        <w:t>s</w:t>
      </w:r>
      <w:r w:rsidR="004A793B">
        <w:rPr>
          <w:rFonts w:ascii="Times New Roman" w:hAnsi="Times New Roman" w:cs="Times New Roman"/>
          <w:sz w:val="24"/>
          <w:szCs w:val="24"/>
        </w:rPr>
        <w:t>ponsáveis</w:t>
      </w:r>
      <w:r w:rsidRPr="00E213F0">
        <w:rPr>
          <w:rFonts w:ascii="Times New Roman" w:hAnsi="Times New Roman" w:cs="Times New Roman"/>
          <w:sz w:val="24"/>
          <w:szCs w:val="24"/>
        </w:rPr>
        <w:t xml:space="preserve"> são mais dedicados e exigentes. Por isso, para melhor atender essa demanda exige-se cada vez mais conhecimento e atualização dos médicos veterinários.</w:t>
      </w:r>
    </w:p>
    <w:p w:rsidR="002471D2" w:rsidRPr="00E213F0" w:rsidRDefault="00702129" w:rsidP="004A3A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>Dentre as manifestações clí</w:t>
      </w:r>
      <w:r w:rsidR="002471D2" w:rsidRPr="00E213F0">
        <w:rPr>
          <w:rFonts w:ascii="Times New Roman" w:hAnsi="Times New Roman" w:cs="Times New Roman"/>
          <w:sz w:val="24"/>
          <w:szCs w:val="24"/>
        </w:rPr>
        <w:t>nicas rotineiramente encontrada</w:t>
      </w:r>
      <w:r w:rsidR="00111F21" w:rsidRPr="00E213F0">
        <w:rPr>
          <w:rFonts w:ascii="Times New Roman" w:hAnsi="Times New Roman" w:cs="Times New Roman"/>
          <w:sz w:val="24"/>
          <w:szCs w:val="24"/>
        </w:rPr>
        <w:t>s</w:t>
      </w:r>
      <w:r w:rsidR="002471D2" w:rsidRPr="00E213F0">
        <w:rPr>
          <w:rFonts w:ascii="Times New Roman" w:hAnsi="Times New Roman" w:cs="Times New Roman"/>
          <w:sz w:val="24"/>
          <w:szCs w:val="24"/>
        </w:rPr>
        <w:t xml:space="preserve"> na medicina felina está a anemia. Muitas são as doenças que levam a este quadro. Dependendo da gravidade e estado do geral do paciente, faz-se necessário, como parte do tratamento, a transfusão sanguínea. </w:t>
      </w:r>
    </w:p>
    <w:p w:rsidR="002471D2" w:rsidRPr="00E213F0" w:rsidRDefault="002471D2" w:rsidP="004A3A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>A transfusão de sangue é um procedimento que precisa ser muito bem analisado quanto aos riscos e benefícios ao ser incluído no tratamento de um paciente</w:t>
      </w:r>
      <w:r w:rsidR="00AA5B6B">
        <w:rPr>
          <w:rFonts w:ascii="Times New Roman" w:hAnsi="Times New Roman" w:cs="Times New Roman"/>
          <w:sz w:val="24"/>
          <w:szCs w:val="24"/>
        </w:rPr>
        <w:t xml:space="preserve"> (HOHENHAUS, 2007)</w:t>
      </w:r>
      <w:r w:rsidRPr="00E213F0">
        <w:rPr>
          <w:rFonts w:ascii="Times New Roman" w:hAnsi="Times New Roman" w:cs="Times New Roman"/>
          <w:sz w:val="24"/>
          <w:szCs w:val="24"/>
        </w:rPr>
        <w:t xml:space="preserve">.  Em cães, tal procedimento ocorre com uma frequência bem maior que em gatos e bancos de sangue desta espécie já são realidade nas grandes cidades.  </w:t>
      </w:r>
      <w:r w:rsidR="004A793B">
        <w:rPr>
          <w:rFonts w:ascii="Times New Roman" w:hAnsi="Times New Roman" w:cs="Times New Roman"/>
          <w:sz w:val="24"/>
          <w:szCs w:val="24"/>
        </w:rPr>
        <w:t>Na espécie felina a hemoterapia ainda é um desafio, pelo tamanho menor do paciente,</w:t>
      </w:r>
      <w:r w:rsidRPr="00E213F0">
        <w:rPr>
          <w:rFonts w:ascii="Times New Roman" w:hAnsi="Times New Roman" w:cs="Times New Roman"/>
          <w:sz w:val="24"/>
          <w:szCs w:val="24"/>
        </w:rPr>
        <w:t xml:space="preserve"> dificuldade maior de coleta, estocagem e preparo dos componentes sanguíneos de gatos, o número reduzido de doadores ide</w:t>
      </w:r>
      <w:r w:rsidR="004A793B">
        <w:rPr>
          <w:rFonts w:ascii="Times New Roman" w:hAnsi="Times New Roman" w:cs="Times New Roman"/>
          <w:sz w:val="24"/>
          <w:szCs w:val="24"/>
        </w:rPr>
        <w:t xml:space="preserve">ais e o </w:t>
      </w:r>
      <w:r w:rsidR="007457D6">
        <w:rPr>
          <w:rFonts w:ascii="Times New Roman" w:hAnsi="Times New Roman" w:cs="Times New Roman"/>
          <w:sz w:val="24"/>
          <w:szCs w:val="24"/>
        </w:rPr>
        <w:t xml:space="preserve">maior risco de reações (BOTTEON; </w:t>
      </w:r>
      <w:r w:rsidR="004A793B">
        <w:rPr>
          <w:rFonts w:ascii="Times New Roman" w:hAnsi="Times New Roman" w:cs="Times New Roman"/>
          <w:sz w:val="24"/>
          <w:szCs w:val="24"/>
        </w:rPr>
        <w:t>GOMES, 2015).</w:t>
      </w:r>
    </w:p>
    <w:p w:rsidR="002471D2" w:rsidRPr="00E213F0" w:rsidRDefault="002471D2" w:rsidP="004A3AC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>O objetivo deste trabalho é fazer uma revisão de literatura sobre</w:t>
      </w:r>
      <w:r w:rsidR="00D91920" w:rsidRPr="00E213F0">
        <w:rPr>
          <w:rFonts w:ascii="Times New Roman" w:hAnsi="Times New Roman" w:cs="Times New Roman"/>
          <w:sz w:val="24"/>
          <w:szCs w:val="24"/>
        </w:rPr>
        <w:t xml:space="preserve"> transfusão sanguínea em gatos, trazendo informações quanto às indicações, grupos sanguíneos, seleção de doadores, coleta e doação de sangue e possíveis reações </w:t>
      </w:r>
      <w:proofErr w:type="spellStart"/>
      <w:r w:rsidR="00D91920" w:rsidRPr="00E213F0">
        <w:rPr>
          <w:rFonts w:ascii="Times New Roman" w:hAnsi="Times New Roman" w:cs="Times New Roman"/>
          <w:sz w:val="24"/>
          <w:szCs w:val="24"/>
        </w:rPr>
        <w:t>transfusionais</w:t>
      </w:r>
      <w:proofErr w:type="spellEnd"/>
      <w:r w:rsidR="00D91920" w:rsidRPr="00E213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F21" w:rsidRPr="00E213F0" w:rsidRDefault="00111F21" w:rsidP="002471D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F21" w:rsidRPr="00E213F0" w:rsidRDefault="00111F21" w:rsidP="002471D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F21" w:rsidRPr="00E213F0" w:rsidRDefault="00111F21" w:rsidP="002471D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F21" w:rsidRPr="00E213F0" w:rsidRDefault="00111F21" w:rsidP="002471D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F21" w:rsidRPr="00E213F0" w:rsidRDefault="00111F21" w:rsidP="002471D2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2521" w:rsidRPr="00E213F0" w:rsidRDefault="00017CEF" w:rsidP="007C2521">
      <w:pPr>
        <w:pStyle w:val="PargrafodaLista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3F0">
        <w:rPr>
          <w:rFonts w:ascii="Times New Roman" w:hAnsi="Times New Roman" w:cs="Times New Roman"/>
          <w:b/>
          <w:sz w:val="24"/>
          <w:szCs w:val="24"/>
        </w:rPr>
        <w:lastRenderedPageBreak/>
        <w:t>REVISÃO DE LITERATURA</w:t>
      </w:r>
    </w:p>
    <w:p w:rsidR="00750D2D" w:rsidRPr="00E213F0" w:rsidRDefault="00750D2D" w:rsidP="00750D2D">
      <w:pPr>
        <w:pStyle w:val="PargrafodaLista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C2521" w:rsidRPr="00E213F0" w:rsidRDefault="007C2521" w:rsidP="004A3ACE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F0">
        <w:rPr>
          <w:rFonts w:ascii="Times New Roman" w:hAnsi="Times New Roman" w:cs="Times New Roman"/>
          <w:b/>
          <w:sz w:val="24"/>
          <w:szCs w:val="24"/>
        </w:rPr>
        <w:t>1.1 Indicações</w:t>
      </w:r>
    </w:p>
    <w:p w:rsidR="00750D2D" w:rsidRPr="00E213F0" w:rsidRDefault="001C2C4D" w:rsidP="00750D2D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</w:p>
    <w:p w:rsidR="007D5B35" w:rsidRPr="00E213F0" w:rsidRDefault="00837D51" w:rsidP="00750D2D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>A transfusão de sangue em gatos é indicada quando há um quadro de anemia severa associada a sinais clínicos, particularmente em casos de anemia aguda</w:t>
      </w:r>
      <w:r w:rsidR="00CE67CA" w:rsidRPr="00E213F0">
        <w:rPr>
          <w:rFonts w:ascii="Times New Roman" w:hAnsi="Times New Roman" w:cs="Times New Roman"/>
          <w:sz w:val="24"/>
          <w:szCs w:val="24"/>
        </w:rPr>
        <w:t>, quando não há tempo para o desenvolvimento de mecanismos compensatórios</w:t>
      </w:r>
      <w:r w:rsidR="003C5F4F" w:rsidRPr="00E213F0">
        <w:rPr>
          <w:rFonts w:ascii="Times New Roman" w:hAnsi="Times New Roman" w:cs="Times New Roman"/>
          <w:sz w:val="24"/>
          <w:szCs w:val="24"/>
        </w:rPr>
        <w:t xml:space="preserve"> pelo organismo</w:t>
      </w:r>
      <w:r w:rsidR="00CE67CA" w:rsidRPr="00E213F0">
        <w:rPr>
          <w:rFonts w:ascii="Times New Roman" w:hAnsi="Times New Roman" w:cs="Times New Roman"/>
          <w:sz w:val="24"/>
          <w:szCs w:val="24"/>
        </w:rPr>
        <w:t>.</w:t>
      </w:r>
      <w:r w:rsidR="0043595A" w:rsidRPr="00E213F0">
        <w:rPr>
          <w:rFonts w:ascii="Times New Roman" w:hAnsi="Times New Roman" w:cs="Times New Roman"/>
          <w:sz w:val="24"/>
          <w:szCs w:val="24"/>
        </w:rPr>
        <w:t xml:space="preserve"> Os sinais clínicos observados decorrentes da anemia incluem letargia, dispneia, mucosas pálidas</w:t>
      </w:r>
      <w:r w:rsidR="000E2F09">
        <w:rPr>
          <w:rFonts w:ascii="Times New Roman" w:hAnsi="Times New Roman" w:cs="Times New Roman"/>
          <w:sz w:val="24"/>
          <w:szCs w:val="24"/>
        </w:rPr>
        <w:t xml:space="preserve"> e taquicardia </w:t>
      </w:r>
      <w:r w:rsidR="00F61CB0">
        <w:rPr>
          <w:rFonts w:ascii="Times New Roman" w:hAnsi="Times New Roman" w:cs="Times New Roman"/>
          <w:sz w:val="24"/>
          <w:szCs w:val="24"/>
        </w:rPr>
        <w:t xml:space="preserve">(BARFIELD; </w:t>
      </w:r>
      <w:r w:rsidR="00301915" w:rsidRPr="00E213F0">
        <w:rPr>
          <w:rFonts w:ascii="Times New Roman" w:hAnsi="Times New Roman" w:cs="Times New Roman"/>
          <w:sz w:val="24"/>
          <w:szCs w:val="24"/>
        </w:rPr>
        <w:t>ADAMANTOS, 2013).</w:t>
      </w:r>
    </w:p>
    <w:p w:rsidR="007D5B35" w:rsidRDefault="004A3ACE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C43A8B" w:rsidRPr="00E213F0">
        <w:rPr>
          <w:rFonts w:ascii="Times New Roman" w:hAnsi="Times New Roman" w:cs="Times New Roman"/>
          <w:sz w:val="24"/>
          <w:szCs w:val="24"/>
        </w:rPr>
        <w:t xml:space="preserve">A anemia é caracterizada pela diminuição da série vermelha sanguínea e é reconhecida pela redução do </w:t>
      </w:r>
      <w:proofErr w:type="spellStart"/>
      <w:r w:rsidR="00C43A8B" w:rsidRPr="00E213F0">
        <w:rPr>
          <w:rFonts w:ascii="Times New Roman" w:hAnsi="Times New Roman" w:cs="Times New Roman"/>
          <w:sz w:val="24"/>
          <w:szCs w:val="24"/>
        </w:rPr>
        <w:t>hematócrito</w:t>
      </w:r>
      <w:proofErr w:type="spellEnd"/>
      <w:r w:rsidR="00C43A8B" w:rsidRPr="00E213F0">
        <w:rPr>
          <w:rFonts w:ascii="Times New Roman" w:hAnsi="Times New Roman" w:cs="Times New Roman"/>
          <w:sz w:val="24"/>
          <w:szCs w:val="24"/>
        </w:rPr>
        <w:t xml:space="preserve">, da concentração da hemoglobina e </w:t>
      </w:r>
      <w:r w:rsidR="00292C20" w:rsidRPr="00E213F0">
        <w:rPr>
          <w:rFonts w:ascii="Times New Roman" w:hAnsi="Times New Roman" w:cs="Times New Roman"/>
          <w:sz w:val="24"/>
          <w:szCs w:val="24"/>
        </w:rPr>
        <w:t xml:space="preserve">da contagem de eritrócitos. É encontrada com freqüência em gatos e pode ser causada por diversas doenças.  </w:t>
      </w:r>
      <w:r w:rsidR="007D5B35" w:rsidRPr="00E213F0">
        <w:rPr>
          <w:rFonts w:ascii="Times New Roman" w:hAnsi="Times New Roman" w:cs="Times New Roman"/>
          <w:sz w:val="24"/>
          <w:szCs w:val="24"/>
        </w:rPr>
        <w:t>As causas para anemia são divididas em três categorias gerais: hemorragia, hemólise e por queda</w:t>
      </w:r>
      <w:r w:rsidR="00D808C8" w:rsidRPr="00E213F0">
        <w:rPr>
          <w:rFonts w:ascii="Times New Roman" w:hAnsi="Times New Roman" w:cs="Times New Roman"/>
          <w:sz w:val="24"/>
          <w:szCs w:val="24"/>
        </w:rPr>
        <w:t xml:space="preserve"> na produção de eritrócitos (</w:t>
      </w:r>
      <w:proofErr w:type="spellStart"/>
      <w:r w:rsidR="00D808C8" w:rsidRPr="00E213F0">
        <w:rPr>
          <w:rFonts w:ascii="Times New Roman" w:hAnsi="Times New Roman" w:cs="Times New Roman"/>
          <w:sz w:val="24"/>
          <w:szCs w:val="24"/>
        </w:rPr>
        <w:t>hi</w:t>
      </w:r>
      <w:r w:rsidR="00292C20" w:rsidRPr="00E213F0">
        <w:rPr>
          <w:rFonts w:ascii="Times New Roman" w:hAnsi="Times New Roman" w:cs="Times New Roman"/>
          <w:sz w:val="24"/>
          <w:szCs w:val="24"/>
        </w:rPr>
        <w:t>poplasia</w:t>
      </w:r>
      <w:proofErr w:type="spellEnd"/>
      <w:r w:rsidR="00292C20" w:rsidRPr="00E213F0">
        <w:rPr>
          <w:rFonts w:ascii="Times New Roman" w:hAnsi="Times New Roman" w:cs="Times New Roman"/>
          <w:sz w:val="24"/>
          <w:szCs w:val="24"/>
        </w:rPr>
        <w:t xml:space="preserve"> ou </w:t>
      </w:r>
      <w:r w:rsidR="00A342E9" w:rsidRPr="00E213F0">
        <w:rPr>
          <w:rFonts w:ascii="Times New Roman" w:hAnsi="Times New Roman" w:cs="Times New Roman"/>
          <w:sz w:val="24"/>
          <w:szCs w:val="24"/>
        </w:rPr>
        <w:t xml:space="preserve">aplasia de medula). </w:t>
      </w:r>
      <w:r w:rsidR="00292C20" w:rsidRPr="00E213F0">
        <w:rPr>
          <w:rFonts w:ascii="Times New Roman" w:hAnsi="Times New Roman" w:cs="Times New Roman"/>
          <w:sz w:val="24"/>
          <w:szCs w:val="24"/>
        </w:rPr>
        <w:t xml:space="preserve">A hemorragia geralmente ocorre decorrente de trauma, laceração ou deficiência de fatores de coagulação.  A </w:t>
      </w:r>
      <w:r w:rsidR="00F61CB0">
        <w:rPr>
          <w:rFonts w:ascii="Times New Roman" w:hAnsi="Times New Roman" w:cs="Times New Roman"/>
          <w:sz w:val="24"/>
          <w:szCs w:val="24"/>
        </w:rPr>
        <w:t>hemólise pode ser intravascular</w:t>
      </w:r>
      <w:r w:rsidR="00A342E9" w:rsidRPr="00E213F0">
        <w:rPr>
          <w:rFonts w:ascii="Times New Roman" w:hAnsi="Times New Roman" w:cs="Times New Roman"/>
          <w:sz w:val="24"/>
          <w:szCs w:val="24"/>
        </w:rPr>
        <w:t xml:space="preserve"> ou extravascula</w:t>
      </w:r>
      <w:r w:rsidR="00F61CB0">
        <w:rPr>
          <w:rFonts w:ascii="Times New Roman" w:hAnsi="Times New Roman" w:cs="Times New Roman"/>
          <w:sz w:val="24"/>
          <w:szCs w:val="24"/>
        </w:rPr>
        <w:t>r</w:t>
      </w:r>
      <w:r w:rsidR="00A342E9" w:rsidRPr="00E213F0">
        <w:rPr>
          <w:rFonts w:ascii="Times New Roman" w:hAnsi="Times New Roman" w:cs="Times New Roman"/>
          <w:sz w:val="24"/>
          <w:szCs w:val="24"/>
        </w:rPr>
        <w:t xml:space="preserve"> ou</w:t>
      </w:r>
      <w:r w:rsidR="00F61CB0">
        <w:rPr>
          <w:rFonts w:ascii="Times New Roman" w:hAnsi="Times New Roman" w:cs="Times New Roman"/>
          <w:sz w:val="24"/>
          <w:szCs w:val="24"/>
        </w:rPr>
        <w:t xml:space="preserve"> ambas</w:t>
      </w:r>
      <w:r w:rsidR="00A342E9" w:rsidRPr="00E213F0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A342E9" w:rsidRPr="00E213F0">
        <w:rPr>
          <w:rFonts w:ascii="Times New Roman" w:hAnsi="Times New Roman" w:cs="Times New Roman"/>
          <w:sz w:val="24"/>
          <w:szCs w:val="24"/>
        </w:rPr>
        <w:t>hipoplasia</w:t>
      </w:r>
      <w:proofErr w:type="spellEnd"/>
      <w:r w:rsidR="00A342E9" w:rsidRPr="00E213F0">
        <w:rPr>
          <w:rFonts w:ascii="Times New Roman" w:hAnsi="Times New Roman" w:cs="Times New Roman"/>
          <w:sz w:val="24"/>
          <w:szCs w:val="24"/>
        </w:rPr>
        <w:t xml:space="preserve"> de medula pode ser causada por desordens </w:t>
      </w:r>
      <w:proofErr w:type="spellStart"/>
      <w:r w:rsidR="00A342E9" w:rsidRPr="00E213F0">
        <w:rPr>
          <w:rFonts w:ascii="Times New Roman" w:hAnsi="Times New Roman" w:cs="Times New Roman"/>
          <w:sz w:val="24"/>
          <w:szCs w:val="24"/>
        </w:rPr>
        <w:t>mieloproliferativas</w:t>
      </w:r>
      <w:proofErr w:type="spellEnd"/>
      <w:r w:rsidR="00A342E9" w:rsidRPr="00E213F0">
        <w:rPr>
          <w:rFonts w:ascii="Times New Roman" w:hAnsi="Times New Roman" w:cs="Times New Roman"/>
          <w:sz w:val="24"/>
          <w:szCs w:val="24"/>
        </w:rPr>
        <w:t>, disfunções e</w:t>
      </w:r>
      <w:r w:rsidR="00F61CB0">
        <w:rPr>
          <w:rFonts w:ascii="Times New Roman" w:hAnsi="Times New Roman" w:cs="Times New Roman"/>
          <w:sz w:val="24"/>
          <w:szCs w:val="24"/>
        </w:rPr>
        <w:t xml:space="preserve">ndócrinas ou toxicidade (COWELL; TYLER; </w:t>
      </w:r>
      <w:r w:rsidR="00A342E9" w:rsidRPr="00E213F0">
        <w:rPr>
          <w:rFonts w:ascii="Times New Roman" w:hAnsi="Times New Roman" w:cs="Times New Roman"/>
          <w:sz w:val="24"/>
          <w:szCs w:val="24"/>
        </w:rPr>
        <w:t xml:space="preserve">MEINKOTH, 2006). </w:t>
      </w:r>
    </w:p>
    <w:p w:rsidR="004A793B" w:rsidRPr="00E213F0" w:rsidRDefault="004A793B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Os parâmetros hematológicos geralmente utilizados para a indicação à transfusão sanguínea são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hematócrito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abaixo de 12 a 15%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quando ocorre queda brusca ou rápida e quando o </w:t>
      </w:r>
      <w:proofErr w:type="spellStart"/>
      <w:r>
        <w:rPr>
          <w:rFonts w:ascii="Times New Roman" w:hAnsi="Times New Roman" w:cs="Times New Roman"/>
          <w:sz w:val="24"/>
          <w:szCs w:val="24"/>
        </w:rPr>
        <w:t>hematócrito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está abaixo de 17% em gatos com manife</w:t>
      </w:r>
      <w:r w:rsidR="00F61CB0">
        <w:rPr>
          <w:rFonts w:ascii="Times New Roman" w:hAnsi="Times New Roman" w:cs="Times New Roman"/>
          <w:sz w:val="24"/>
          <w:szCs w:val="24"/>
        </w:rPr>
        <w:t xml:space="preserve">stação grave de anemia (BOTTEON; </w:t>
      </w:r>
      <w:r>
        <w:rPr>
          <w:rFonts w:ascii="Times New Roman" w:hAnsi="Times New Roman" w:cs="Times New Roman"/>
          <w:sz w:val="24"/>
          <w:szCs w:val="24"/>
        </w:rPr>
        <w:t>GOMES, 2015).</w:t>
      </w:r>
    </w:p>
    <w:p w:rsidR="008C3A3F" w:rsidRDefault="004A3ACE" w:rsidP="008C3A3F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B74417" w:rsidRPr="00E213F0">
        <w:rPr>
          <w:rFonts w:ascii="Times New Roman" w:hAnsi="Times New Roman" w:cs="Times New Roman"/>
          <w:sz w:val="24"/>
          <w:szCs w:val="24"/>
        </w:rPr>
        <w:t xml:space="preserve">Outras indicações para transfusão incluem hipovolemia, trombocitopenia, deficiência de fatores </w:t>
      </w:r>
      <w:r w:rsidR="007D5B35" w:rsidRPr="00E213F0">
        <w:rPr>
          <w:rFonts w:ascii="Times New Roman" w:hAnsi="Times New Roman" w:cs="Times New Roman"/>
          <w:sz w:val="24"/>
          <w:szCs w:val="24"/>
        </w:rPr>
        <w:t xml:space="preserve">de coagulação e </w:t>
      </w:r>
      <w:proofErr w:type="spellStart"/>
      <w:r w:rsidR="007D5B35" w:rsidRPr="00E213F0">
        <w:rPr>
          <w:rFonts w:ascii="Times New Roman" w:hAnsi="Times New Roman" w:cs="Times New Roman"/>
          <w:sz w:val="24"/>
          <w:szCs w:val="24"/>
        </w:rPr>
        <w:t>hipoproteinemia</w:t>
      </w:r>
      <w:proofErr w:type="spellEnd"/>
      <w:r w:rsidR="007D5B35" w:rsidRPr="00E213F0">
        <w:rPr>
          <w:rFonts w:ascii="Times New Roman" w:hAnsi="Times New Roman" w:cs="Times New Roman"/>
          <w:sz w:val="24"/>
          <w:szCs w:val="24"/>
        </w:rPr>
        <w:t xml:space="preserve"> (</w:t>
      </w:r>
      <w:r w:rsidR="00F61CB0">
        <w:rPr>
          <w:rFonts w:ascii="Times New Roman" w:hAnsi="Times New Roman" w:cs="Times New Roman"/>
          <w:sz w:val="24"/>
          <w:szCs w:val="24"/>
        </w:rPr>
        <w:t xml:space="preserve">BROWN; </w:t>
      </w:r>
      <w:r w:rsidR="00051088">
        <w:rPr>
          <w:rFonts w:ascii="Times New Roman" w:hAnsi="Times New Roman" w:cs="Times New Roman"/>
          <w:sz w:val="24"/>
          <w:szCs w:val="24"/>
        </w:rPr>
        <w:t>VAP</w:t>
      </w:r>
      <w:r w:rsidR="00111F21" w:rsidRPr="00E213F0">
        <w:rPr>
          <w:rFonts w:ascii="Times New Roman" w:hAnsi="Times New Roman" w:cs="Times New Roman"/>
          <w:sz w:val="24"/>
          <w:szCs w:val="24"/>
        </w:rPr>
        <w:t>,</w:t>
      </w:r>
      <w:r w:rsidR="00111F21" w:rsidRPr="00E213F0">
        <w:rPr>
          <w:rFonts w:ascii="Times New Roman" w:hAnsi="Times New Roman" w:cs="Times New Roman"/>
          <w:sz w:val="28"/>
          <w:szCs w:val="24"/>
        </w:rPr>
        <w:t xml:space="preserve"> </w:t>
      </w:r>
      <w:r w:rsidR="007D5B35" w:rsidRPr="00E213F0">
        <w:rPr>
          <w:rFonts w:ascii="Times New Roman" w:hAnsi="Times New Roman" w:cs="Times New Roman"/>
          <w:sz w:val="24"/>
          <w:szCs w:val="24"/>
        </w:rPr>
        <w:t>2007).</w:t>
      </w:r>
      <w:r w:rsidR="003C5F4F" w:rsidRPr="00E213F0">
        <w:rPr>
          <w:rFonts w:ascii="Times New Roman" w:hAnsi="Times New Roman" w:cs="Times New Roman"/>
          <w:sz w:val="24"/>
          <w:szCs w:val="24"/>
        </w:rPr>
        <w:t xml:space="preserve"> Uma</w:t>
      </w:r>
      <w:r w:rsidR="00DA2427" w:rsidRPr="00E213F0">
        <w:rPr>
          <w:rFonts w:ascii="Times New Roman" w:hAnsi="Times New Roman" w:cs="Times New Roman"/>
          <w:sz w:val="24"/>
          <w:szCs w:val="24"/>
        </w:rPr>
        <w:t xml:space="preserve"> indicação ocasional é a </w:t>
      </w:r>
      <w:proofErr w:type="spellStart"/>
      <w:r w:rsidR="00DA2427" w:rsidRPr="00E213F0">
        <w:rPr>
          <w:rFonts w:ascii="Times New Roman" w:hAnsi="Times New Roman" w:cs="Times New Roman"/>
          <w:sz w:val="24"/>
          <w:szCs w:val="24"/>
        </w:rPr>
        <w:t>metahemoglobinemia</w:t>
      </w:r>
      <w:proofErr w:type="spellEnd"/>
      <w:r w:rsidR="00DA2427" w:rsidRPr="00E213F0">
        <w:rPr>
          <w:rFonts w:ascii="Times New Roman" w:hAnsi="Times New Roman" w:cs="Times New Roman"/>
          <w:sz w:val="24"/>
          <w:szCs w:val="24"/>
        </w:rPr>
        <w:t xml:space="preserve"> (geralmente </w:t>
      </w:r>
      <w:proofErr w:type="spellStart"/>
      <w:r w:rsidR="00DA2427" w:rsidRPr="00E213F0">
        <w:rPr>
          <w:rFonts w:ascii="Times New Roman" w:hAnsi="Times New Roman" w:cs="Times New Roman"/>
          <w:sz w:val="24"/>
          <w:szCs w:val="24"/>
        </w:rPr>
        <w:t>asssociada</w:t>
      </w:r>
      <w:proofErr w:type="spellEnd"/>
      <w:r w:rsidR="00DA2427" w:rsidRPr="00E213F0">
        <w:rPr>
          <w:rFonts w:ascii="Times New Roman" w:hAnsi="Times New Roman" w:cs="Times New Roman"/>
          <w:sz w:val="24"/>
          <w:szCs w:val="24"/>
        </w:rPr>
        <w:t xml:space="preserve"> a intoxicação por </w:t>
      </w:r>
      <w:proofErr w:type="spellStart"/>
      <w:r w:rsidR="00F61CB0">
        <w:rPr>
          <w:rFonts w:ascii="Times New Roman" w:hAnsi="Times New Roman" w:cs="Times New Roman"/>
          <w:sz w:val="24"/>
          <w:szCs w:val="24"/>
        </w:rPr>
        <w:t>paracetamol</w:t>
      </w:r>
      <w:proofErr w:type="spellEnd"/>
      <w:r w:rsidR="00F61CB0">
        <w:rPr>
          <w:rFonts w:ascii="Times New Roman" w:hAnsi="Times New Roman" w:cs="Times New Roman"/>
          <w:sz w:val="24"/>
          <w:szCs w:val="24"/>
        </w:rPr>
        <w:t xml:space="preserve">) (BARFIELD; </w:t>
      </w:r>
      <w:r w:rsidR="00DA2427" w:rsidRPr="00E213F0">
        <w:rPr>
          <w:rFonts w:ascii="Times New Roman" w:hAnsi="Times New Roman" w:cs="Times New Roman"/>
          <w:sz w:val="24"/>
          <w:szCs w:val="24"/>
        </w:rPr>
        <w:t>ADAMANTOS, 2013).</w:t>
      </w:r>
    </w:p>
    <w:p w:rsidR="00EB3C08" w:rsidRDefault="00EB3C08" w:rsidP="008C3A3F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D51" w:rsidRPr="008C3A3F" w:rsidRDefault="008C3A3F" w:rsidP="008C3A3F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A3F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1C2C4D" w:rsidRPr="008C3A3F">
        <w:rPr>
          <w:rFonts w:ascii="Times New Roman" w:hAnsi="Times New Roman" w:cs="Times New Roman"/>
          <w:b/>
          <w:sz w:val="24"/>
          <w:szCs w:val="24"/>
        </w:rPr>
        <w:t>Grupos Sanguíneos</w:t>
      </w:r>
    </w:p>
    <w:p w:rsidR="00D91920" w:rsidRPr="00E213F0" w:rsidRDefault="00D91920" w:rsidP="00D91920">
      <w:pPr>
        <w:pStyle w:val="PargrafodaLista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F60F4" w:rsidRPr="00E213F0" w:rsidRDefault="004A3ACE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F60F4" w:rsidRPr="00E213F0">
        <w:rPr>
          <w:rFonts w:ascii="Times New Roman" w:hAnsi="Times New Roman" w:cs="Times New Roman"/>
          <w:sz w:val="24"/>
          <w:szCs w:val="24"/>
        </w:rPr>
        <w:t>A identificação do grupo sanguíneo tem um papel significa</w:t>
      </w:r>
      <w:r w:rsidR="004D6E03" w:rsidRPr="00E213F0">
        <w:rPr>
          <w:rFonts w:ascii="Times New Roman" w:hAnsi="Times New Roman" w:cs="Times New Roman"/>
          <w:sz w:val="24"/>
          <w:szCs w:val="24"/>
        </w:rPr>
        <w:t>nte na redução da</w:t>
      </w:r>
      <w:r w:rsidR="00DF60F4" w:rsidRPr="00E213F0">
        <w:rPr>
          <w:rFonts w:ascii="Times New Roman" w:hAnsi="Times New Roman" w:cs="Times New Roman"/>
          <w:sz w:val="24"/>
          <w:szCs w:val="24"/>
        </w:rPr>
        <w:t xml:space="preserve"> incidên</w:t>
      </w:r>
      <w:r w:rsidR="00D44310" w:rsidRPr="00E213F0">
        <w:rPr>
          <w:rFonts w:ascii="Times New Roman" w:hAnsi="Times New Roman" w:cs="Times New Roman"/>
          <w:sz w:val="24"/>
          <w:szCs w:val="24"/>
        </w:rPr>
        <w:t xml:space="preserve">cia de reações </w:t>
      </w:r>
      <w:proofErr w:type="spellStart"/>
      <w:r w:rsidR="00D44310" w:rsidRPr="00E213F0">
        <w:rPr>
          <w:rFonts w:ascii="Times New Roman" w:hAnsi="Times New Roman" w:cs="Times New Roman"/>
          <w:sz w:val="24"/>
          <w:szCs w:val="24"/>
        </w:rPr>
        <w:t>transfusionais</w:t>
      </w:r>
      <w:proofErr w:type="spellEnd"/>
      <w:r w:rsidR="00D44310" w:rsidRPr="00E213F0">
        <w:rPr>
          <w:rFonts w:ascii="Times New Roman" w:hAnsi="Times New Roman" w:cs="Times New Roman"/>
          <w:sz w:val="24"/>
          <w:szCs w:val="24"/>
        </w:rPr>
        <w:t xml:space="preserve"> e t</w:t>
      </w:r>
      <w:r w:rsidR="00DF60F4" w:rsidRPr="00E213F0">
        <w:rPr>
          <w:rFonts w:ascii="Times New Roman" w:hAnsi="Times New Roman" w:cs="Times New Roman"/>
          <w:sz w:val="24"/>
          <w:szCs w:val="24"/>
        </w:rPr>
        <w:t>ambém é importante em programas de criação de animais de raça</w:t>
      </w:r>
      <w:r w:rsidR="004428C0" w:rsidRPr="00E213F0">
        <w:rPr>
          <w:rFonts w:ascii="Times New Roman" w:hAnsi="Times New Roman" w:cs="Times New Roman"/>
          <w:sz w:val="24"/>
          <w:szCs w:val="24"/>
        </w:rPr>
        <w:t>, para</w:t>
      </w:r>
      <w:r w:rsidR="00D91920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FD33B5" w:rsidRPr="00E213F0">
        <w:rPr>
          <w:rFonts w:ascii="Times New Roman" w:hAnsi="Times New Roman" w:cs="Times New Roman"/>
          <w:sz w:val="24"/>
          <w:szCs w:val="24"/>
        </w:rPr>
        <w:t>evitar</w:t>
      </w:r>
      <w:r w:rsidR="004428C0" w:rsidRPr="00E213F0">
        <w:rPr>
          <w:rFonts w:ascii="Times New Roman" w:hAnsi="Times New Roman" w:cs="Times New Roman"/>
          <w:sz w:val="24"/>
          <w:szCs w:val="24"/>
        </w:rPr>
        <w:t xml:space="preserve"> a</w:t>
      </w:r>
      <w:r w:rsidR="00FD33B5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4428C0" w:rsidRPr="00E213F0">
        <w:rPr>
          <w:rFonts w:ascii="Times New Roman" w:hAnsi="Times New Roman" w:cs="Times New Roman"/>
          <w:sz w:val="24"/>
          <w:szCs w:val="24"/>
        </w:rPr>
        <w:t xml:space="preserve">ocorrência de </w:t>
      </w:r>
      <w:proofErr w:type="spellStart"/>
      <w:r w:rsidR="00FD33B5" w:rsidRPr="00E213F0">
        <w:rPr>
          <w:rFonts w:ascii="Times New Roman" w:hAnsi="Times New Roman" w:cs="Times New Roman"/>
          <w:sz w:val="24"/>
          <w:szCs w:val="24"/>
        </w:rPr>
        <w:t>isoeritrólise</w:t>
      </w:r>
      <w:proofErr w:type="spellEnd"/>
      <w:r w:rsidR="00FD33B5" w:rsidRPr="00E213F0">
        <w:rPr>
          <w:rFonts w:ascii="Times New Roman" w:hAnsi="Times New Roman" w:cs="Times New Roman"/>
          <w:sz w:val="24"/>
          <w:szCs w:val="24"/>
        </w:rPr>
        <w:t xml:space="preserve"> neonatal (</w:t>
      </w:r>
      <w:r w:rsidR="00F61CB0">
        <w:rPr>
          <w:rFonts w:ascii="Times New Roman" w:hAnsi="Times New Roman" w:cs="Times New Roman"/>
          <w:sz w:val="24"/>
          <w:szCs w:val="24"/>
        </w:rPr>
        <w:t>HOURANI;</w:t>
      </w:r>
      <w:r w:rsidR="00D91920" w:rsidRPr="00E213F0">
        <w:rPr>
          <w:rFonts w:ascii="Times New Roman" w:hAnsi="Times New Roman" w:cs="Times New Roman"/>
          <w:sz w:val="24"/>
          <w:szCs w:val="24"/>
        </w:rPr>
        <w:t xml:space="preserve"> KOHN</w:t>
      </w:r>
      <w:r w:rsidR="00FD33B5" w:rsidRPr="00E213F0">
        <w:rPr>
          <w:rFonts w:ascii="Times New Roman" w:hAnsi="Times New Roman" w:cs="Times New Roman"/>
          <w:sz w:val="24"/>
          <w:szCs w:val="24"/>
        </w:rPr>
        <w:t>,</w:t>
      </w:r>
      <w:r w:rsidR="00390619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FD33B5" w:rsidRPr="00E213F0">
        <w:rPr>
          <w:rFonts w:ascii="Times New Roman" w:hAnsi="Times New Roman" w:cs="Times New Roman"/>
          <w:sz w:val="24"/>
          <w:szCs w:val="24"/>
        </w:rPr>
        <w:t>2015).</w:t>
      </w:r>
    </w:p>
    <w:p w:rsidR="00CD5087" w:rsidRPr="00E213F0" w:rsidRDefault="004A3ACE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CD5087" w:rsidRPr="00E213F0">
        <w:rPr>
          <w:rFonts w:ascii="Times New Roman" w:hAnsi="Times New Roman" w:cs="Times New Roman"/>
          <w:sz w:val="24"/>
          <w:szCs w:val="24"/>
        </w:rPr>
        <w:t xml:space="preserve">O sistema de grupo sanguíneo em gatos é composto por três tipos: </w:t>
      </w:r>
      <w:proofErr w:type="gramStart"/>
      <w:r w:rsidR="00CD5087" w:rsidRPr="00E213F0">
        <w:rPr>
          <w:rFonts w:ascii="Times New Roman" w:hAnsi="Times New Roman" w:cs="Times New Roman"/>
          <w:sz w:val="24"/>
          <w:szCs w:val="24"/>
        </w:rPr>
        <w:t>A,</w:t>
      </w:r>
      <w:r w:rsidR="007B7420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CD5087" w:rsidRPr="00E213F0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="00CD5087" w:rsidRPr="00E213F0">
        <w:rPr>
          <w:rFonts w:ascii="Times New Roman" w:hAnsi="Times New Roman" w:cs="Times New Roman"/>
          <w:sz w:val="24"/>
          <w:szCs w:val="24"/>
        </w:rPr>
        <w:t xml:space="preserve"> e AB, os quais são definidos por antígenos espécie específicos presentes</w:t>
      </w:r>
      <w:r w:rsidR="00390619" w:rsidRPr="00E213F0">
        <w:rPr>
          <w:rFonts w:ascii="Times New Roman" w:hAnsi="Times New Roman" w:cs="Times New Roman"/>
          <w:sz w:val="24"/>
          <w:szCs w:val="24"/>
        </w:rPr>
        <w:t xml:space="preserve"> na s</w:t>
      </w:r>
      <w:r w:rsidR="00F61CB0">
        <w:rPr>
          <w:rFonts w:ascii="Times New Roman" w:hAnsi="Times New Roman" w:cs="Times New Roman"/>
          <w:sz w:val="24"/>
          <w:szCs w:val="24"/>
        </w:rPr>
        <w:t xml:space="preserve">uperfície dos eritrócitos (AUER; </w:t>
      </w:r>
      <w:r w:rsidR="00390619" w:rsidRPr="00E213F0">
        <w:rPr>
          <w:rFonts w:ascii="Times New Roman" w:hAnsi="Times New Roman" w:cs="Times New Roman"/>
          <w:sz w:val="24"/>
          <w:szCs w:val="24"/>
        </w:rPr>
        <w:t>BELL,  1981).</w:t>
      </w:r>
    </w:p>
    <w:p w:rsidR="00B31654" w:rsidRPr="00E213F0" w:rsidRDefault="004A3ACE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7B7420" w:rsidRPr="00E213F0">
        <w:rPr>
          <w:rFonts w:ascii="Times New Roman" w:hAnsi="Times New Roman" w:cs="Times New Roman"/>
          <w:sz w:val="24"/>
          <w:szCs w:val="24"/>
        </w:rPr>
        <w:t>Em gatos a</w:t>
      </w:r>
      <w:r w:rsidR="0028304E" w:rsidRPr="00E213F0">
        <w:rPr>
          <w:rFonts w:ascii="Times New Roman" w:hAnsi="Times New Roman" w:cs="Times New Roman"/>
          <w:sz w:val="24"/>
          <w:szCs w:val="24"/>
        </w:rPr>
        <w:t xml:space="preserve"> nomenclatura que designa os grupos A e B foi usada pela primeira vez em 1962. O tipo sanguíneo AB foi descrito em 1980. Apesar da mesma nomenclatura utilizada em grupos sanguíneos humanos, não há relação sorológica entre o sistema de </w:t>
      </w:r>
      <w:r w:rsidR="00E152C6" w:rsidRPr="00E213F0">
        <w:rPr>
          <w:rFonts w:ascii="Times New Roman" w:hAnsi="Times New Roman" w:cs="Times New Roman"/>
          <w:sz w:val="24"/>
          <w:szCs w:val="24"/>
        </w:rPr>
        <w:t>grupo felino AB e o ABO humano (</w:t>
      </w:r>
      <w:r w:rsidR="003E5496">
        <w:rPr>
          <w:rFonts w:ascii="Times New Roman" w:hAnsi="Times New Roman" w:cs="Times New Roman"/>
          <w:sz w:val="24"/>
          <w:szCs w:val="24"/>
        </w:rPr>
        <w:t xml:space="preserve">GUERRA </w:t>
      </w:r>
      <w:proofErr w:type="spellStart"/>
      <w:proofErr w:type="gramStart"/>
      <w:r w:rsidR="00051088" w:rsidRPr="00F61CB0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="00051088" w:rsidRPr="00F61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088" w:rsidRPr="00F61CB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E152C6" w:rsidRPr="00F61CB0">
        <w:rPr>
          <w:rFonts w:ascii="Times New Roman" w:hAnsi="Times New Roman" w:cs="Times New Roman"/>
          <w:sz w:val="24"/>
          <w:szCs w:val="24"/>
        </w:rPr>
        <w:t>,</w:t>
      </w:r>
      <w:r w:rsidR="00E152C6" w:rsidRPr="00E213F0">
        <w:rPr>
          <w:rFonts w:ascii="Times New Roman" w:hAnsi="Times New Roman" w:cs="Times New Roman"/>
          <w:sz w:val="24"/>
          <w:szCs w:val="24"/>
        </w:rPr>
        <w:t xml:space="preserve"> 2007).</w:t>
      </w:r>
    </w:p>
    <w:p w:rsidR="007876EE" w:rsidRPr="00E213F0" w:rsidRDefault="004A3ACE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7876EE" w:rsidRPr="00E213F0">
        <w:rPr>
          <w:rFonts w:ascii="Times New Roman" w:hAnsi="Times New Roman" w:cs="Times New Roman"/>
          <w:sz w:val="24"/>
          <w:szCs w:val="24"/>
        </w:rPr>
        <w:t>Aos 38 dias de gestação os antígenos A e B já estão formados e presentes na membrana dos eritrócitos dos fetos dos gatos (KNOTTENBELT, 2002).</w:t>
      </w:r>
    </w:p>
    <w:p w:rsidR="00CD5087" w:rsidRPr="00E213F0" w:rsidRDefault="004A3ACE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593A5A" w:rsidRPr="00E213F0">
        <w:rPr>
          <w:rFonts w:ascii="Times New Roman" w:hAnsi="Times New Roman" w:cs="Times New Roman"/>
          <w:sz w:val="24"/>
          <w:szCs w:val="24"/>
        </w:rPr>
        <w:t>Os tipos sanguíneos A e B são autossômicos simples dominantes via dois alelos no</w:t>
      </w:r>
      <w:r w:rsidR="001A7EBD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593A5A" w:rsidRPr="00E213F0">
        <w:rPr>
          <w:rFonts w:ascii="Times New Roman" w:hAnsi="Times New Roman" w:cs="Times New Roman"/>
          <w:sz w:val="24"/>
          <w:szCs w:val="24"/>
        </w:rPr>
        <w:t xml:space="preserve">mesmo </w:t>
      </w:r>
      <w:proofErr w:type="spellStart"/>
      <w:r w:rsidR="001A7EBD" w:rsidRPr="00E213F0">
        <w:rPr>
          <w:rFonts w:ascii="Times New Roman" w:hAnsi="Times New Roman" w:cs="Times New Roman"/>
          <w:i/>
          <w:sz w:val="24"/>
          <w:szCs w:val="24"/>
        </w:rPr>
        <w:t>locus</w:t>
      </w:r>
      <w:proofErr w:type="spellEnd"/>
      <w:r w:rsidR="00593A5A" w:rsidRPr="00E213F0">
        <w:rPr>
          <w:rFonts w:ascii="Times New Roman" w:hAnsi="Times New Roman" w:cs="Times New Roman"/>
          <w:sz w:val="24"/>
          <w:szCs w:val="24"/>
        </w:rPr>
        <w:t xml:space="preserve">. O alelo A é completamente dominante sobre o alelo B e os animais que expressam o fenótipo </w:t>
      </w:r>
      <w:r w:rsidR="003F1ECF" w:rsidRPr="00E213F0">
        <w:rPr>
          <w:rFonts w:ascii="Times New Roman" w:hAnsi="Times New Roman" w:cs="Times New Roman"/>
          <w:sz w:val="24"/>
          <w:szCs w:val="24"/>
        </w:rPr>
        <w:t xml:space="preserve">A podem ser </w:t>
      </w:r>
      <w:proofErr w:type="gramStart"/>
      <w:r w:rsidR="003F1ECF" w:rsidRPr="00E213F0">
        <w:rPr>
          <w:rFonts w:ascii="Times New Roman" w:hAnsi="Times New Roman" w:cs="Times New Roman"/>
          <w:sz w:val="24"/>
          <w:szCs w:val="24"/>
        </w:rPr>
        <w:t>homozigotos (A/A) ou heterozigoto (A/B)</w:t>
      </w:r>
      <w:proofErr w:type="gramEnd"/>
      <w:r w:rsidR="003F1ECF" w:rsidRPr="00E213F0">
        <w:rPr>
          <w:rFonts w:ascii="Times New Roman" w:hAnsi="Times New Roman" w:cs="Times New Roman"/>
          <w:sz w:val="24"/>
          <w:szCs w:val="24"/>
        </w:rPr>
        <w:t xml:space="preserve">, enquanto que os que expressam o fenótipo B são </w:t>
      </w:r>
      <w:r w:rsidR="001A7EBD" w:rsidRPr="00E213F0">
        <w:rPr>
          <w:rFonts w:ascii="Times New Roman" w:hAnsi="Times New Roman" w:cs="Times New Roman"/>
          <w:sz w:val="24"/>
          <w:szCs w:val="24"/>
        </w:rPr>
        <w:t>sempre homozigotos (B/B) (Gomes, 2015).Um terceiro alelo transmitido separadamente, recessivo para A e codominante para B é responsável pela expressão do tipo AB (</w:t>
      </w:r>
      <w:r w:rsidR="00F61CB0">
        <w:rPr>
          <w:rFonts w:ascii="Times New Roman" w:hAnsi="Times New Roman" w:cs="Times New Roman"/>
          <w:sz w:val="24"/>
          <w:szCs w:val="24"/>
        </w:rPr>
        <w:t xml:space="preserve">BOTTEON; </w:t>
      </w:r>
      <w:r w:rsidR="00390619" w:rsidRPr="00E213F0">
        <w:rPr>
          <w:rFonts w:ascii="Times New Roman" w:hAnsi="Times New Roman" w:cs="Times New Roman"/>
          <w:sz w:val="24"/>
          <w:szCs w:val="24"/>
        </w:rPr>
        <w:t>GOMES</w:t>
      </w:r>
      <w:r w:rsidR="001A7EBD" w:rsidRPr="00E213F0">
        <w:rPr>
          <w:rFonts w:ascii="Times New Roman" w:hAnsi="Times New Roman" w:cs="Times New Roman"/>
          <w:sz w:val="24"/>
          <w:szCs w:val="24"/>
        </w:rPr>
        <w:t xml:space="preserve">, 2015). </w:t>
      </w:r>
    </w:p>
    <w:p w:rsidR="00837D51" w:rsidRPr="00E213F0" w:rsidRDefault="004A3ACE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DB7A1E" w:rsidRPr="00E213F0">
        <w:rPr>
          <w:rFonts w:ascii="Times New Roman" w:hAnsi="Times New Roman" w:cs="Times New Roman"/>
          <w:sz w:val="24"/>
          <w:szCs w:val="24"/>
        </w:rPr>
        <w:t>Um novo antígeno</w:t>
      </w:r>
      <w:r w:rsidR="00E152C6" w:rsidRPr="00E213F0">
        <w:rPr>
          <w:rFonts w:ascii="Times New Roman" w:hAnsi="Times New Roman" w:cs="Times New Roman"/>
          <w:sz w:val="24"/>
          <w:szCs w:val="24"/>
        </w:rPr>
        <w:t xml:space="preserve"> denominado </w:t>
      </w:r>
      <w:proofErr w:type="spellStart"/>
      <w:r w:rsidR="00E152C6" w:rsidRPr="00E213F0">
        <w:rPr>
          <w:rFonts w:ascii="Times New Roman" w:hAnsi="Times New Roman" w:cs="Times New Roman"/>
          <w:sz w:val="24"/>
          <w:szCs w:val="24"/>
        </w:rPr>
        <w:t>Mik</w:t>
      </w:r>
      <w:proofErr w:type="spellEnd"/>
      <w:r w:rsidR="00E152C6" w:rsidRPr="00E213F0">
        <w:rPr>
          <w:rFonts w:ascii="Times New Roman" w:hAnsi="Times New Roman" w:cs="Times New Roman"/>
          <w:sz w:val="24"/>
          <w:szCs w:val="24"/>
        </w:rPr>
        <w:t xml:space="preserve"> foi descrito em 2007, identificado como uma causa de incompatibilidade sanguínea que não esta relacionada ao sistema AB.</w:t>
      </w:r>
      <w:r w:rsidR="00BE0BBB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7D40CA" w:rsidRPr="00E213F0">
        <w:rPr>
          <w:rFonts w:ascii="Times New Roman" w:hAnsi="Times New Roman" w:cs="Times New Roman"/>
          <w:sz w:val="24"/>
          <w:szCs w:val="24"/>
        </w:rPr>
        <w:t xml:space="preserve">Anticorpos </w:t>
      </w:r>
      <w:proofErr w:type="spellStart"/>
      <w:r w:rsidR="007D40CA" w:rsidRPr="00E213F0">
        <w:rPr>
          <w:rFonts w:ascii="Times New Roman" w:hAnsi="Times New Roman" w:cs="Times New Roman"/>
          <w:sz w:val="24"/>
          <w:szCs w:val="24"/>
        </w:rPr>
        <w:t>Mik</w:t>
      </w:r>
      <w:proofErr w:type="spellEnd"/>
      <w:r w:rsidR="007D40CA" w:rsidRPr="00E213F0">
        <w:rPr>
          <w:rFonts w:ascii="Times New Roman" w:hAnsi="Times New Roman" w:cs="Times New Roman"/>
          <w:sz w:val="24"/>
          <w:szCs w:val="24"/>
        </w:rPr>
        <w:t xml:space="preserve"> foram encontrados em três gatos </w:t>
      </w:r>
      <w:r w:rsidR="00BA0C83" w:rsidRPr="00E213F0">
        <w:rPr>
          <w:rFonts w:ascii="Times New Roman" w:hAnsi="Times New Roman" w:cs="Times New Roman"/>
          <w:sz w:val="24"/>
          <w:szCs w:val="24"/>
        </w:rPr>
        <w:t xml:space="preserve">que </w:t>
      </w:r>
      <w:r w:rsidR="007D40CA" w:rsidRPr="00E213F0">
        <w:rPr>
          <w:rFonts w:ascii="Times New Roman" w:hAnsi="Times New Roman" w:cs="Times New Roman"/>
          <w:sz w:val="24"/>
          <w:szCs w:val="24"/>
        </w:rPr>
        <w:t>não haviam receb</w:t>
      </w:r>
      <w:r w:rsidR="00045876" w:rsidRPr="00E213F0">
        <w:rPr>
          <w:rFonts w:ascii="Times New Roman" w:hAnsi="Times New Roman" w:cs="Times New Roman"/>
          <w:sz w:val="24"/>
          <w:szCs w:val="24"/>
        </w:rPr>
        <w:t xml:space="preserve">ido sangue previamente ao teste e que eram do mesmo grupo no sistema AB. O nome </w:t>
      </w:r>
      <w:proofErr w:type="spellStart"/>
      <w:r w:rsidR="00045876" w:rsidRPr="00E213F0">
        <w:rPr>
          <w:rFonts w:ascii="Times New Roman" w:hAnsi="Times New Roman" w:cs="Times New Roman"/>
          <w:sz w:val="24"/>
          <w:szCs w:val="24"/>
        </w:rPr>
        <w:t>Mik</w:t>
      </w:r>
      <w:proofErr w:type="spellEnd"/>
      <w:r w:rsidR="00045876" w:rsidRPr="00E213F0">
        <w:rPr>
          <w:rFonts w:ascii="Times New Roman" w:hAnsi="Times New Roman" w:cs="Times New Roman"/>
          <w:sz w:val="24"/>
          <w:szCs w:val="24"/>
        </w:rPr>
        <w:t xml:space="preserve"> foi dado porque o </w:t>
      </w:r>
      <w:proofErr w:type="spellStart"/>
      <w:r w:rsidR="00045876" w:rsidRPr="00E213F0">
        <w:rPr>
          <w:rFonts w:ascii="Times New Roman" w:hAnsi="Times New Roman" w:cs="Times New Roman"/>
          <w:sz w:val="24"/>
          <w:szCs w:val="24"/>
        </w:rPr>
        <w:t>aloanticorpo</w:t>
      </w:r>
      <w:proofErr w:type="spellEnd"/>
      <w:r w:rsidR="00045876" w:rsidRPr="00E213F0">
        <w:rPr>
          <w:rFonts w:ascii="Times New Roman" w:hAnsi="Times New Roman" w:cs="Times New Roman"/>
          <w:sz w:val="24"/>
          <w:szCs w:val="24"/>
        </w:rPr>
        <w:t xml:space="preserve"> foi descoberto primeiro em um </w:t>
      </w:r>
      <w:r w:rsidR="0097585D" w:rsidRPr="00E213F0">
        <w:rPr>
          <w:rFonts w:ascii="Times New Roman" w:hAnsi="Times New Roman" w:cs="Times New Roman"/>
          <w:sz w:val="24"/>
          <w:szCs w:val="24"/>
        </w:rPr>
        <w:t>gato denominado Mike (WEINSTEIN</w:t>
      </w:r>
      <w:r w:rsidR="00045876" w:rsidRPr="00E2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45876" w:rsidRPr="00F61CB0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="00045876" w:rsidRPr="00F61CB0">
        <w:rPr>
          <w:rFonts w:ascii="Times New Roman" w:hAnsi="Times New Roman" w:cs="Times New Roman"/>
          <w:sz w:val="24"/>
          <w:szCs w:val="24"/>
        </w:rPr>
        <w:t xml:space="preserve"> al</w:t>
      </w:r>
      <w:r w:rsidR="00045876" w:rsidRPr="00E213F0">
        <w:rPr>
          <w:rFonts w:ascii="Times New Roman" w:hAnsi="Times New Roman" w:cs="Times New Roman"/>
          <w:i/>
          <w:sz w:val="24"/>
          <w:szCs w:val="24"/>
        </w:rPr>
        <w:t>.</w:t>
      </w:r>
      <w:r w:rsidR="00045876" w:rsidRPr="00E213F0">
        <w:rPr>
          <w:rFonts w:ascii="Times New Roman" w:hAnsi="Times New Roman" w:cs="Times New Roman"/>
          <w:sz w:val="24"/>
          <w:szCs w:val="24"/>
        </w:rPr>
        <w:t xml:space="preserve"> 2007).</w:t>
      </w:r>
    </w:p>
    <w:p w:rsidR="003A396D" w:rsidRPr="00E213F0" w:rsidRDefault="004A3ACE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7B7420" w:rsidRPr="00E213F0">
        <w:rPr>
          <w:rFonts w:ascii="Times New Roman" w:hAnsi="Times New Roman" w:cs="Times New Roman"/>
          <w:sz w:val="24"/>
          <w:szCs w:val="24"/>
        </w:rPr>
        <w:t xml:space="preserve">O tipo sanguíneo A é determinado pela presença do </w:t>
      </w:r>
      <w:proofErr w:type="spellStart"/>
      <w:r w:rsidR="007B7420" w:rsidRPr="00E213F0">
        <w:rPr>
          <w:rFonts w:ascii="Times New Roman" w:hAnsi="Times New Roman" w:cs="Times New Roman"/>
          <w:sz w:val="24"/>
          <w:szCs w:val="24"/>
        </w:rPr>
        <w:t>N-glicolineuraminoácido</w:t>
      </w:r>
      <w:proofErr w:type="spellEnd"/>
      <w:r w:rsidR="007B7420" w:rsidRPr="00E213F0">
        <w:rPr>
          <w:rFonts w:ascii="Times New Roman" w:hAnsi="Times New Roman" w:cs="Times New Roman"/>
          <w:sz w:val="24"/>
          <w:szCs w:val="24"/>
        </w:rPr>
        <w:t xml:space="preserve"> na membrana dos eritrócitos. O </w:t>
      </w:r>
      <w:proofErr w:type="spellStart"/>
      <w:r w:rsidR="007B7420" w:rsidRPr="00E213F0">
        <w:rPr>
          <w:rFonts w:ascii="Times New Roman" w:hAnsi="Times New Roman" w:cs="Times New Roman"/>
          <w:sz w:val="24"/>
          <w:szCs w:val="24"/>
        </w:rPr>
        <w:t>N-acetilneuroaminoácido</w:t>
      </w:r>
      <w:proofErr w:type="spellEnd"/>
      <w:r w:rsidR="007B7420" w:rsidRPr="00E213F0">
        <w:rPr>
          <w:rFonts w:ascii="Times New Roman" w:hAnsi="Times New Roman" w:cs="Times New Roman"/>
          <w:sz w:val="24"/>
          <w:szCs w:val="24"/>
        </w:rPr>
        <w:t xml:space="preserve"> nos </w:t>
      </w:r>
      <w:proofErr w:type="spellStart"/>
      <w:r w:rsidR="000C5E09" w:rsidRPr="00E213F0">
        <w:rPr>
          <w:rFonts w:ascii="Times New Roman" w:hAnsi="Times New Roman" w:cs="Times New Roman"/>
          <w:sz w:val="24"/>
          <w:szCs w:val="24"/>
        </w:rPr>
        <w:t>glicolipí</w:t>
      </w:r>
      <w:r w:rsidR="007B7420" w:rsidRPr="00E213F0">
        <w:rPr>
          <w:rFonts w:ascii="Times New Roman" w:hAnsi="Times New Roman" w:cs="Times New Roman"/>
          <w:sz w:val="24"/>
          <w:szCs w:val="24"/>
        </w:rPr>
        <w:t>dios</w:t>
      </w:r>
      <w:proofErr w:type="spellEnd"/>
      <w:r w:rsidR="007B7420" w:rsidRPr="00E213F0">
        <w:rPr>
          <w:rFonts w:ascii="Times New Roman" w:hAnsi="Times New Roman" w:cs="Times New Roman"/>
          <w:sz w:val="24"/>
          <w:szCs w:val="24"/>
        </w:rPr>
        <w:t xml:space="preserve"> da membrana do</w:t>
      </w:r>
      <w:r w:rsidR="00B81D72" w:rsidRPr="00E213F0">
        <w:rPr>
          <w:rFonts w:ascii="Times New Roman" w:hAnsi="Times New Roman" w:cs="Times New Roman"/>
          <w:sz w:val="24"/>
          <w:szCs w:val="24"/>
        </w:rPr>
        <w:t>s eritrócitos define o grupo B e a</w:t>
      </w:r>
      <w:r w:rsidR="00B31654" w:rsidRPr="00E213F0">
        <w:rPr>
          <w:rFonts w:ascii="Times New Roman" w:hAnsi="Times New Roman" w:cs="Times New Roman"/>
          <w:sz w:val="24"/>
          <w:szCs w:val="24"/>
        </w:rPr>
        <w:t xml:space="preserve"> combinação</w:t>
      </w:r>
      <w:r w:rsidR="00261515" w:rsidRPr="00E213F0">
        <w:rPr>
          <w:rFonts w:ascii="Times New Roman" w:hAnsi="Times New Roman" w:cs="Times New Roman"/>
          <w:sz w:val="24"/>
          <w:szCs w:val="24"/>
        </w:rPr>
        <w:t xml:space="preserve"> dos dois neuroaminoácidos ocorre nos gatos do grupo AB. </w:t>
      </w:r>
      <w:r w:rsidR="00667F85" w:rsidRPr="00E213F0">
        <w:rPr>
          <w:rFonts w:ascii="Times New Roman" w:hAnsi="Times New Roman" w:cs="Times New Roman"/>
          <w:sz w:val="24"/>
          <w:szCs w:val="24"/>
        </w:rPr>
        <w:t xml:space="preserve">Gatos sem antígenos tipo A ou tipo B (análogo ao tipo O em humanos) não foi relatado em felinos </w:t>
      </w:r>
      <w:r w:rsidR="007C2521" w:rsidRPr="00E213F0">
        <w:rPr>
          <w:rFonts w:ascii="Times New Roman" w:hAnsi="Times New Roman" w:cs="Times New Roman"/>
          <w:sz w:val="24"/>
          <w:szCs w:val="24"/>
        </w:rPr>
        <w:t>(KNOTTENBELT</w:t>
      </w:r>
      <w:r w:rsidR="00667F85" w:rsidRPr="00E213F0">
        <w:rPr>
          <w:rFonts w:ascii="Times New Roman" w:hAnsi="Times New Roman" w:cs="Times New Roman"/>
          <w:sz w:val="24"/>
          <w:szCs w:val="24"/>
        </w:rPr>
        <w:t>, 2002).</w:t>
      </w:r>
    </w:p>
    <w:p w:rsidR="00750D2D" w:rsidRPr="00E213F0" w:rsidRDefault="001C2C4D" w:rsidP="00412F04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F0">
        <w:rPr>
          <w:rFonts w:ascii="Times New Roman" w:hAnsi="Times New Roman" w:cs="Times New Roman"/>
          <w:b/>
          <w:sz w:val="24"/>
          <w:szCs w:val="24"/>
        </w:rPr>
        <w:tab/>
      </w:r>
    </w:p>
    <w:p w:rsidR="004428C0" w:rsidRPr="00E213F0" w:rsidRDefault="00750D2D" w:rsidP="00750D2D">
      <w:pPr>
        <w:pStyle w:val="PargrafodaLista"/>
        <w:numPr>
          <w:ilvl w:val="2"/>
          <w:numId w:val="5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13F0">
        <w:rPr>
          <w:rFonts w:ascii="Times New Roman" w:hAnsi="Times New Roman" w:cs="Times New Roman"/>
          <w:b/>
          <w:sz w:val="24"/>
          <w:szCs w:val="24"/>
        </w:rPr>
        <w:t>Aloanticorpos</w:t>
      </w:r>
      <w:proofErr w:type="spellEnd"/>
    </w:p>
    <w:p w:rsidR="00750D2D" w:rsidRPr="00E213F0" w:rsidRDefault="00750D2D" w:rsidP="00750D2D">
      <w:pPr>
        <w:pStyle w:val="PargrafodaLista"/>
        <w:spacing w:before="120" w:line="36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3E0F" w:rsidRPr="00E213F0" w:rsidRDefault="004A3ACE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147337" w:rsidRPr="00E213F0">
        <w:rPr>
          <w:rFonts w:ascii="Times New Roman" w:hAnsi="Times New Roman" w:cs="Times New Roman"/>
          <w:sz w:val="24"/>
          <w:szCs w:val="24"/>
        </w:rPr>
        <w:t xml:space="preserve">Os gatos </w:t>
      </w:r>
      <w:r w:rsidR="0088708A" w:rsidRPr="00E213F0">
        <w:rPr>
          <w:rFonts w:ascii="Times New Roman" w:hAnsi="Times New Roman" w:cs="Times New Roman"/>
          <w:sz w:val="24"/>
          <w:szCs w:val="24"/>
        </w:rPr>
        <w:t>apresentam anticorpos de</w:t>
      </w:r>
      <w:r w:rsidR="00147337" w:rsidRPr="00E213F0">
        <w:rPr>
          <w:rFonts w:ascii="Times New Roman" w:hAnsi="Times New Roman" w:cs="Times New Roman"/>
          <w:sz w:val="24"/>
          <w:szCs w:val="24"/>
        </w:rPr>
        <w:t xml:space="preserve"> ocorrência natural</w:t>
      </w:r>
      <w:r w:rsidR="0088708A" w:rsidRPr="00E213F0">
        <w:rPr>
          <w:rFonts w:ascii="Times New Roman" w:hAnsi="Times New Roman" w:cs="Times New Roman"/>
          <w:sz w:val="24"/>
          <w:szCs w:val="24"/>
        </w:rPr>
        <w:t xml:space="preserve"> contra os antígenos dos eritrócitos que pertence a um grupo diferente dos seus</w:t>
      </w:r>
      <w:r w:rsidR="00147337" w:rsidRPr="00E213F0">
        <w:rPr>
          <w:rFonts w:ascii="Times New Roman" w:hAnsi="Times New Roman" w:cs="Times New Roman"/>
          <w:sz w:val="24"/>
          <w:szCs w:val="24"/>
        </w:rPr>
        <w:t>,</w:t>
      </w:r>
      <w:r w:rsidR="0088708A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2C6F73" w:rsidRPr="00E213F0">
        <w:rPr>
          <w:rFonts w:ascii="Times New Roman" w:hAnsi="Times New Roman" w:cs="Times New Roman"/>
          <w:sz w:val="24"/>
          <w:szCs w:val="24"/>
        </w:rPr>
        <w:t xml:space="preserve">denominados </w:t>
      </w:r>
      <w:proofErr w:type="spellStart"/>
      <w:r w:rsidR="002C6F73" w:rsidRPr="00E213F0">
        <w:rPr>
          <w:rFonts w:ascii="Times New Roman" w:hAnsi="Times New Roman" w:cs="Times New Roman"/>
          <w:sz w:val="24"/>
          <w:szCs w:val="24"/>
        </w:rPr>
        <w:t>aloanticorpos</w:t>
      </w:r>
      <w:proofErr w:type="spellEnd"/>
      <w:r w:rsidR="002C6F73" w:rsidRPr="00E213F0">
        <w:rPr>
          <w:rFonts w:ascii="Times New Roman" w:hAnsi="Times New Roman" w:cs="Times New Roman"/>
          <w:sz w:val="24"/>
          <w:szCs w:val="24"/>
        </w:rPr>
        <w:t xml:space="preserve">, </w:t>
      </w:r>
      <w:r w:rsidR="0088708A" w:rsidRPr="00E213F0">
        <w:rPr>
          <w:rFonts w:ascii="Times New Roman" w:hAnsi="Times New Roman" w:cs="Times New Roman"/>
          <w:sz w:val="24"/>
          <w:szCs w:val="24"/>
        </w:rPr>
        <w:t>com exceção</w:t>
      </w:r>
      <w:r w:rsidR="00147337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88708A" w:rsidRPr="00E213F0">
        <w:rPr>
          <w:rFonts w:ascii="Times New Roman" w:hAnsi="Times New Roman" w:cs="Times New Roman"/>
          <w:sz w:val="24"/>
          <w:szCs w:val="24"/>
        </w:rPr>
        <w:t>d</w:t>
      </w:r>
      <w:r w:rsidR="00147337" w:rsidRPr="00E213F0">
        <w:rPr>
          <w:rFonts w:ascii="Times New Roman" w:hAnsi="Times New Roman" w:cs="Times New Roman"/>
          <w:sz w:val="24"/>
          <w:szCs w:val="24"/>
        </w:rPr>
        <w:t xml:space="preserve">os gatos do grupo sanguíneo AB. Todos os gatos do tipo B apresentam alta concentração sérica de </w:t>
      </w:r>
      <w:proofErr w:type="spellStart"/>
      <w:r w:rsidR="00147337" w:rsidRPr="00E213F0">
        <w:rPr>
          <w:rFonts w:ascii="Times New Roman" w:hAnsi="Times New Roman" w:cs="Times New Roman"/>
          <w:sz w:val="24"/>
          <w:szCs w:val="24"/>
        </w:rPr>
        <w:t>aloanticorpos</w:t>
      </w:r>
      <w:proofErr w:type="spellEnd"/>
      <w:r w:rsidR="00147337" w:rsidRPr="00E213F0">
        <w:rPr>
          <w:rFonts w:ascii="Times New Roman" w:hAnsi="Times New Roman" w:cs="Times New Roman"/>
          <w:sz w:val="24"/>
          <w:szCs w:val="24"/>
        </w:rPr>
        <w:t xml:space="preserve">, considerados fortes </w:t>
      </w:r>
      <w:proofErr w:type="spellStart"/>
      <w:r w:rsidR="00147337" w:rsidRPr="00E213F0">
        <w:rPr>
          <w:rFonts w:ascii="Times New Roman" w:hAnsi="Times New Roman" w:cs="Times New Roman"/>
          <w:sz w:val="24"/>
          <w:szCs w:val="24"/>
        </w:rPr>
        <w:t>hemaglutininas</w:t>
      </w:r>
      <w:proofErr w:type="spellEnd"/>
      <w:r w:rsidR="00147337" w:rsidRPr="00E213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47337" w:rsidRPr="00E213F0">
        <w:rPr>
          <w:rFonts w:ascii="Times New Roman" w:hAnsi="Times New Roman" w:cs="Times New Roman"/>
          <w:sz w:val="24"/>
          <w:szCs w:val="24"/>
        </w:rPr>
        <w:t>hemolisinas</w:t>
      </w:r>
      <w:proofErr w:type="spellEnd"/>
      <w:r w:rsidR="00147337" w:rsidRPr="00E213F0">
        <w:rPr>
          <w:rFonts w:ascii="Times New Roman" w:hAnsi="Times New Roman" w:cs="Times New Roman"/>
          <w:sz w:val="24"/>
          <w:szCs w:val="24"/>
        </w:rPr>
        <w:t xml:space="preserve"> contra eritrócitos do tipo A, enquanto que os gatos do tipo A apresentam </w:t>
      </w:r>
      <w:proofErr w:type="spellStart"/>
      <w:r w:rsidR="00147337" w:rsidRPr="00E213F0">
        <w:rPr>
          <w:rFonts w:ascii="Times New Roman" w:hAnsi="Times New Roman" w:cs="Times New Roman"/>
          <w:sz w:val="24"/>
          <w:szCs w:val="24"/>
        </w:rPr>
        <w:t>hemag</w:t>
      </w:r>
      <w:r w:rsidR="0091289C" w:rsidRPr="00E213F0">
        <w:rPr>
          <w:rFonts w:ascii="Times New Roman" w:hAnsi="Times New Roman" w:cs="Times New Roman"/>
          <w:sz w:val="24"/>
          <w:szCs w:val="24"/>
        </w:rPr>
        <w:t>lutini</w:t>
      </w:r>
      <w:r w:rsidR="003A3DE9" w:rsidRPr="00E213F0">
        <w:rPr>
          <w:rFonts w:ascii="Times New Roman" w:hAnsi="Times New Roman" w:cs="Times New Roman"/>
          <w:sz w:val="24"/>
          <w:szCs w:val="24"/>
        </w:rPr>
        <w:t>nas</w:t>
      </w:r>
      <w:proofErr w:type="spellEnd"/>
      <w:r w:rsidR="003A3DE9" w:rsidRPr="00E213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3A3DE9" w:rsidRPr="00E213F0">
        <w:rPr>
          <w:rFonts w:ascii="Times New Roman" w:hAnsi="Times New Roman" w:cs="Times New Roman"/>
          <w:sz w:val="24"/>
          <w:szCs w:val="24"/>
        </w:rPr>
        <w:t>hemoli</w:t>
      </w:r>
      <w:r w:rsidR="00F61CB0">
        <w:rPr>
          <w:rFonts w:ascii="Times New Roman" w:hAnsi="Times New Roman" w:cs="Times New Roman"/>
          <w:sz w:val="24"/>
          <w:szCs w:val="24"/>
        </w:rPr>
        <w:t>sinas</w:t>
      </w:r>
      <w:proofErr w:type="spellEnd"/>
      <w:r w:rsidR="00F61CB0">
        <w:rPr>
          <w:rFonts w:ascii="Times New Roman" w:hAnsi="Times New Roman" w:cs="Times New Roman"/>
          <w:sz w:val="24"/>
          <w:szCs w:val="24"/>
        </w:rPr>
        <w:t xml:space="preserve"> fracas (BROWN; </w:t>
      </w:r>
      <w:r w:rsidR="003A3DE9" w:rsidRPr="00E213F0">
        <w:rPr>
          <w:rFonts w:ascii="Times New Roman" w:hAnsi="Times New Roman" w:cs="Times New Roman"/>
          <w:sz w:val="24"/>
          <w:szCs w:val="24"/>
        </w:rPr>
        <w:t>VAP, 2007</w:t>
      </w:r>
      <w:r w:rsidR="0091289C" w:rsidRPr="00E213F0">
        <w:rPr>
          <w:rFonts w:ascii="Times New Roman" w:hAnsi="Times New Roman" w:cs="Times New Roman"/>
          <w:sz w:val="24"/>
          <w:szCs w:val="24"/>
        </w:rPr>
        <w:t xml:space="preserve">). </w:t>
      </w:r>
      <w:r w:rsidR="003A396D" w:rsidRPr="00E213F0">
        <w:rPr>
          <w:rFonts w:ascii="Times New Roman" w:hAnsi="Times New Roman" w:cs="Times New Roman"/>
          <w:sz w:val="24"/>
          <w:szCs w:val="24"/>
        </w:rPr>
        <w:t xml:space="preserve">Portanto, quando um gato do tipo B recebe sangue do tipo A pode ocorrer um quadro de </w:t>
      </w:r>
      <w:r w:rsidR="00343E0F" w:rsidRPr="00E213F0">
        <w:rPr>
          <w:rFonts w:ascii="Times New Roman" w:hAnsi="Times New Roman" w:cs="Times New Roman"/>
          <w:sz w:val="24"/>
          <w:szCs w:val="24"/>
        </w:rPr>
        <w:t xml:space="preserve">reação </w:t>
      </w:r>
      <w:proofErr w:type="spellStart"/>
      <w:r w:rsidR="00343E0F" w:rsidRPr="00E213F0">
        <w:rPr>
          <w:rFonts w:ascii="Times New Roman" w:hAnsi="Times New Roman" w:cs="Times New Roman"/>
          <w:sz w:val="24"/>
          <w:szCs w:val="24"/>
        </w:rPr>
        <w:t>tranfusional</w:t>
      </w:r>
      <w:proofErr w:type="spellEnd"/>
      <w:r w:rsidR="00343E0F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3A396D" w:rsidRPr="00E213F0">
        <w:rPr>
          <w:rFonts w:ascii="Times New Roman" w:hAnsi="Times New Roman" w:cs="Times New Roman"/>
          <w:sz w:val="24"/>
          <w:szCs w:val="24"/>
        </w:rPr>
        <w:t>hemolítica aguda severa, com apenas alguns mililitros de sangue.</w:t>
      </w:r>
      <w:r w:rsidR="00343E0F" w:rsidRPr="00E21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337" w:rsidRPr="00E213F0" w:rsidRDefault="004A3ACE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343E0F" w:rsidRPr="00E213F0">
        <w:rPr>
          <w:rFonts w:ascii="Times New Roman" w:hAnsi="Times New Roman" w:cs="Times New Roman"/>
          <w:sz w:val="24"/>
          <w:szCs w:val="24"/>
        </w:rPr>
        <w:t xml:space="preserve">Os gatos do grupo AB, por não possuírem </w:t>
      </w:r>
      <w:proofErr w:type="spellStart"/>
      <w:r w:rsidR="00B4094A" w:rsidRPr="00E213F0">
        <w:rPr>
          <w:rFonts w:ascii="Times New Roman" w:hAnsi="Times New Roman" w:cs="Times New Roman"/>
          <w:sz w:val="24"/>
          <w:szCs w:val="24"/>
        </w:rPr>
        <w:t>aloanticorpos</w:t>
      </w:r>
      <w:proofErr w:type="spellEnd"/>
      <w:r w:rsidR="00B4094A" w:rsidRPr="00E213F0">
        <w:rPr>
          <w:rFonts w:ascii="Times New Roman" w:hAnsi="Times New Roman" w:cs="Times New Roman"/>
          <w:sz w:val="24"/>
          <w:szCs w:val="24"/>
        </w:rPr>
        <w:t>,</w:t>
      </w:r>
      <w:r w:rsidR="00343E0F" w:rsidRPr="00E213F0">
        <w:rPr>
          <w:rFonts w:ascii="Times New Roman" w:hAnsi="Times New Roman" w:cs="Times New Roman"/>
          <w:sz w:val="24"/>
          <w:szCs w:val="24"/>
        </w:rPr>
        <w:t xml:space="preserve"> podem receber sangue dos tipos A e B. Porém, devido ao fato de que gatos tipo A e, principalmente, gatos tipo B apresentam altos títulos de </w:t>
      </w:r>
      <w:proofErr w:type="spellStart"/>
      <w:r w:rsidR="00343E0F" w:rsidRPr="00E213F0">
        <w:rPr>
          <w:rFonts w:ascii="Times New Roman" w:hAnsi="Times New Roman" w:cs="Times New Roman"/>
          <w:sz w:val="24"/>
          <w:szCs w:val="24"/>
        </w:rPr>
        <w:t>aloanticorpos</w:t>
      </w:r>
      <w:proofErr w:type="spellEnd"/>
      <w:r w:rsidR="00343E0F" w:rsidRPr="00E213F0">
        <w:rPr>
          <w:rFonts w:ascii="Times New Roman" w:hAnsi="Times New Roman" w:cs="Times New Roman"/>
          <w:sz w:val="24"/>
          <w:szCs w:val="24"/>
        </w:rPr>
        <w:t>, pode ocorrer hemólise em gatos tipo AB quand</w:t>
      </w:r>
      <w:r w:rsidR="00B4094A" w:rsidRPr="00E213F0">
        <w:rPr>
          <w:rFonts w:ascii="Times New Roman" w:hAnsi="Times New Roman" w:cs="Times New Roman"/>
          <w:sz w:val="24"/>
          <w:szCs w:val="24"/>
        </w:rPr>
        <w:t>o recebem outro tipo de sangue (</w:t>
      </w:r>
      <w:r w:rsidR="008E69ED" w:rsidRPr="00E213F0">
        <w:rPr>
          <w:rFonts w:ascii="Times New Roman" w:hAnsi="Times New Roman" w:cs="Times New Roman"/>
          <w:sz w:val="24"/>
          <w:szCs w:val="24"/>
        </w:rPr>
        <w:t>HONENHAUS</w:t>
      </w:r>
      <w:r w:rsidR="003E5496">
        <w:rPr>
          <w:rFonts w:ascii="Times New Roman" w:hAnsi="Times New Roman" w:cs="Times New Roman"/>
          <w:sz w:val="24"/>
          <w:szCs w:val="24"/>
        </w:rPr>
        <w:t>, 2007</w:t>
      </w:r>
      <w:r w:rsidR="00B4094A" w:rsidRPr="00E213F0">
        <w:rPr>
          <w:rFonts w:ascii="Times New Roman" w:hAnsi="Times New Roman" w:cs="Times New Roman"/>
          <w:sz w:val="24"/>
          <w:szCs w:val="24"/>
        </w:rPr>
        <w:t>).</w:t>
      </w:r>
    </w:p>
    <w:p w:rsidR="004C3EED" w:rsidRPr="00E213F0" w:rsidRDefault="004A3ACE" w:rsidP="0064469F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390B39" w:rsidRPr="00E213F0">
        <w:rPr>
          <w:rFonts w:ascii="Times New Roman" w:hAnsi="Times New Roman" w:cs="Times New Roman"/>
          <w:sz w:val="24"/>
          <w:szCs w:val="24"/>
        </w:rPr>
        <w:t xml:space="preserve">Acredita-se que a ocorrência de </w:t>
      </w:r>
      <w:proofErr w:type="spellStart"/>
      <w:r w:rsidR="00390B39" w:rsidRPr="00E213F0">
        <w:rPr>
          <w:rFonts w:ascii="Times New Roman" w:hAnsi="Times New Roman" w:cs="Times New Roman"/>
          <w:sz w:val="24"/>
          <w:szCs w:val="24"/>
        </w:rPr>
        <w:t>aloanticorpos</w:t>
      </w:r>
      <w:proofErr w:type="spellEnd"/>
      <w:r w:rsidR="00390B39" w:rsidRPr="00E213F0">
        <w:rPr>
          <w:rFonts w:ascii="Times New Roman" w:hAnsi="Times New Roman" w:cs="Times New Roman"/>
          <w:sz w:val="24"/>
          <w:szCs w:val="24"/>
        </w:rPr>
        <w:t xml:space="preserve"> naturais é resultado da exposição </w:t>
      </w:r>
      <w:r w:rsidR="002935BB" w:rsidRPr="00E213F0">
        <w:rPr>
          <w:rFonts w:ascii="Times New Roman" w:hAnsi="Times New Roman" w:cs="Times New Roman"/>
          <w:sz w:val="24"/>
          <w:szCs w:val="24"/>
        </w:rPr>
        <w:t xml:space="preserve">à </w:t>
      </w:r>
      <w:proofErr w:type="spellStart"/>
      <w:r w:rsidR="002935BB" w:rsidRPr="00E213F0">
        <w:rPr>
          <w:rFonts w:ascii="Times New Roman" w:hAnsi="Times New Roman" w:cs="Times New Roman"/>
          <w:sz w:val="24"/>
          <w:szCs w:val="24"/>
        </w:rPr>
        <w:t>epí</w:t>
      </w:r>
      <w:r w:rsidR="00390B39" w:rsidRPr="00E213F0">
        <w:rPr>
          <w:rFonts w:ascii="Times New Roman" w:hAnsi="Times New Roman" w:cs="Times New Roman"/>
          <w:sz w:val="24"/>
          <w:szCs w:val="24"/>
        </w:rPr>
        <w:t>topos</w:t>
      </w:r>
      <w:proofErr w:type="spellEnd"/>
      <w:r w:rsidR="00390B39" w:rsidRPr="00E213F0">
        <w:rPr>
          <w:rFonts w:ascii="Times New Roman" w:hAnsi="Times New Roman" w:cs="Times New Roman"/>
          <w:sz w:val="24"/>
          <w:szCs w:val="24"/>
        </w:rPr>
        <w:t xml:space="preserve"> que são comumente encontrados na natureza</w:t>
      </w:r>
      <w:r w:rsidR="00015251" w:rsidRPr="00E213F0">
        <w:rPr>
          <w:rFonts w:ascii="Times New Roman" w:hAnsi="Times New Roman" w:cs="Times New Roman"/>
          <w:sz w:val="24"/>
          <w:szCs w:val="24"/>
        </w:rPr>
        <w:t xml:space="preserve"> (</w:t>
      </w:r>
      <w:r w:rsidR="00015251" w:rsidRPr="00E213F0">
        <w:rPr>
          <w:rFonts w:ascii="Times New Roman" w:hAnsi="Times New Roman" w:cs="Times New Roman"/>
          <w:sz w:val="24"/>
          <w:szCs w:val="24"/>
          <w:lang w:val="pt-PT"/>
        </w:rPr>
        <w:t>geralmente como componentes estruturais de uma variedade de organismos, incluindo plantas, bactérias e protozoários</w:t>
      </w:r>
      <w:r w:rsidR="00015251" w:rsidRPr="00E213F0">
        <w:rPr>
          <w:rFonts w:ascii="Times New Roman" w:hAnsi="Times New Roman" w:cs="Times New Roman"/>
          <w:sz w:val="24"/>
          <w:szCs w:val="24"/>
        </w:rPr>
        <w:t>)</w:t>
      </w:r>
      <w:r w:rsidR="00390B39" w:rsidRPr="00E213F0">
        <w:rPr>
          <w:rFonts w:ascii="Times New Roman" w:hAnsi="Times New Roman" w:cs="Times New Roman"/>
          <w:sz w:val="24"/>
          <w:szCs w:val="24"/>
        </w:rPr>
        <w:t xml:space="preserve"> e que são similares ou idênticos aos antígenos dos grupos sanguíneos. </w:t>
      </w:r>
      <w:r w:rsidR="002935BB" w:rsidRPr="00E213F0">
        <w:rPr>
          <w:rFonts w:ascii="Times New Roman" w:hAnsi="Times New Roman" w:cs="Times New Roman"/>
          <w:sz w:val="24"/>
          <w:szCs w:val="24"/>
        </w:rPr>
        <w:t xml:space="preserve">A exposição a </w:t>
      </w:r>
      <w:r w:rsidR="003D1585" w:rsidRPr="00E213F0">
        <w:rPr>
          <w:rFonts w:ascii="Times New Roman" w:hAnsi="Times New Roman" w:cs="Times New Roman"/>
          <w:sz w:val="24"/>
          <w:szCs w:val="24"/>
        </w:rPr>
        <w:t xml:space="preserve">esses </w:t>
      </w:r>
      <w:proofErr w:type="spellStart"/>
      <w:r w:rsidR="003D1585" w:rsidRPr="00E213F0">
        <w:rPr>
          <w:rFonts w:ascii="Times New Roman" w:hAnsi="Times New Roman" w:cs="Times New Roman"/>
          <w:sz w:val="24"/>
          <w:szCs w:val="24"/>
        </w:rPr>
        <w:t>epí</w:t>
      </w:r>
      <w:r w:rsidR="002935BB" w:rsidRPr="00E213F0">
        <w:rPr>
          <w:rFonts w:ascii="Times New Roman" w:hAnsi="Times New Roman" w:cs="Times New Roman"/>
          <w:sz w:val="24"/>
          <w:szCs w:val="24"/>
        </w:rPr>
        <w:t>topos</w:t>
      </w:r>
      <w:proofErr w:type="spellEnd"/>
      <w:r w:rsidR="002935BB" w:rsidRPr="00E213F0">
        <w:rPr>
          <w:rFonts w:ascii="Times New Roman" w:hAnsi="Times New Roman" w:cs="Times New Roman"/>
          <w:sz w:val="24"/>
          <w:szCs w:val="24"/>
        </w:rPr>
        <w:t xml:space="preserve"> resulta na formação de anticorpos contra antígenos </w:t>
      </w:r>
      <w:r w:rsidR="003D1585" w:rsidRPr="00E213F0">
        <w:rPr>
          <w:rFonts w:ascii="Times New Roman" w:hAnsi="Times New Roman" w:cs="Times New Roman"/>
          <w:sz w:val="24"/>
          <w:szCs w:val="24"/>
        </w:rPr>
        <w:t>que o indiví</w:t>
      </w:r>
      <w:r w:rsidR="002935BB" w:rsidRPr="00E213F0">
        <w:rPr>
          <w:rFonts w:ascii="Times New Roman" w:hAnsi="Times New Roman" w:cs="Times New Roman"/>
          <w:sz w:val="24"/>
          <w:szCs w:val="24"/>
        </w:rPr>
        <w:t xml:space="preserve">duo naturalmente não possui. </w:t>
      </w:r>
      <w:r w:rsidR="00A15441" w:rsidRPr="00E213F0">
        <w:rPr>
          <w:rFonts w:ascii="Times New Roman" w:hAnsi="Times New Roman" w:cs="Times New Roman"/>
          <w:sz w:val="24"/>
          <w:szCs w:val="24"/>
          <w:lang w:val="pt-PT"/>
        </w:rPr>
        <w:t xml:space="preserve">O anticorpo produzido vai  reagir de forma cruzada com antígenos semelhantes (tais como </w:t>
      </w:r>
      <w:r w:rsidR="00F61CB0">
        <w:rPr>
          <w:rFonts w:ascii="Times New Roman" w:hAnsi="Times New Roman" w:cs="Times New Roman"/>
          <w:sz w:val="24"/>
          <w:szCs w:val="24"/>
          <w:lang w:val="pt-PT"/>
        </w:rPr>
        <w:t>antígenos dos grupos sanguíneos</w:t>
      </w:r>
      <w:r w:rsidR="00A15441" w:rsidRPr="00E213F0">
        <w:rPr>
          <w:rFonts w:ascii="Times New Roman" w:hAnsi="Times New Roman" w:cs="Times New Roman"/>
          <w:sz w:val="24"/>
          <w:szCs w:val="24"/>
          <w:lang w:val="pt-PT"/>
        </w:rPr>
        <w:t xml:space="preserve">) encontrados nos eritrócitos externos (transfundidos). </w:t>
      </w:r>
      <w:r w:rsidR="00636E6F" w:rsidRPr="00E213F0">
        <w:rPr>
          <w:rFonts w:ascii="Times New Roman" w:hAnsi="Times New Roman" w:cs="Times New Roman"/>
          <w:sz w:val="24"/>
          <w:szCs w:val="24"/>
          <w:lang w:val="pt-PT"/>
        </w:rPr>
        <w:t xml:space="preserve">A </w:t>
      </w:r>
      <w:r w:rsidR="003D1585" w:rsidRPr="00E213F0">
        <w:rPr>
          <w:rFonts w:ascii="Times New Roman" w:hAnsi="Times New Roman" w:cs="Times New Roman"/>
          <w:sz w:val="24"/>
          <w:szCs w:val="24"/>
          <w:lang w:val="pt-PT"/>
        </w:rPr>
        <w:t>exposição a epí</w:t>
      </w:r>
      <w:r w:rsidR="00636E6F" w:rsidRPr="00E213F0">
        <w:rPr>
          <w:rFonts w:ascii="Times New Roman" w:hAnsi="Times New Roman" w:cs="Times New Roman"/>
          <w:sz w:val="24"/>
          <w:szCs w:val="24"/>
          <w:lang w:val="pt-PT"/>
        </w:rPr>
        <w:t xml:space="preserve">topos que são </w:t>
      </w:r>
      <w:r w:rsidR="004428C0" w:rsidRPr="00E213F0">
        <w:rPr>
          <w:rFonts w:ascii="Times New Roman" w:hAnsi="Times New Roman" w:cs="Times New Roman"/>
          <w:sz w:val="24"/>
          <w:szCs w:val="24"/>
          <w:lang w:val="pt-PT"/>
        </w:rPr>
        <w:t>semelhantes aos próprios antí</w:t>
      </w:r>
      <w:r w:rsidR="00636E6F" w:rsidRPr="00E213F0">
        <w:rPr>
          <w:rFonts w:ascii="Times New Roman" w:hAnsi="Times New Roman" w:cs="Times New Roman"/>
          <w:sz w:val="24"/>
          <w:szCs w:val="24"/>
          <w:lang w:val="pt-PT"/>
        </w:rPr>
        <w:t>genos não irá resultar na formação de anticorpos , devido à auto-tolerância</w:t>
      </w:r>
      <w:r w:rsidR="003D1585" w:rsidRPr="00E213F0">
        <w:rPr>
          <w:rFonts w:ascii="Times New Roman" w:hAnsi="Times New Roman" w:cs="Times New Roman"/>
          <w:sz w:val="24"/>
          <w:szCs w:val="24"/>
          <w:lang w:val="pt-PT"/>
        </w:rPr>
        <w:t>. Esse mecanismo explica a ausê</w:t>
      </w:r>
      <w:r w:rsidR="00636E6F" w:rsidRPr="00E213F0">
        <w:rPr>
          <w:rFonts w:ascii="Times New Roman" w:hAnsi="Times New Roman" w:cs="Times New Roman"/>
          <w:sz w:val="24"/>
          <w:szCs w:val="24"/>
          <w:lang w:val="pt-PT"/>
        </w:rPr>
        <w:t>ncia de a</w:t>
      </w:r>
      <w:r w:rsidR="003D1585" w:rsidRPr="00E213F0">
        <w:rPr>
          <w:rFonts w:ascii="Times New Roman" w:hAnsi="Times New Roman" w:cs="Times New Roman"/>
          <w:sz w:val="24"/>
          <w:szCs w:val="24"/>
          <w:lang w:val="pt-PT"/>
        </w:rPr>
        <w:t xml:space="preserve">loanticorpos nos gatos tipo AB, </w:t>
      </w:r>
      <w:r w:rsidR="003D1585" w:rsidRPr="00E213F0">
        <w:rPr>
          <w:rFonts w:ascii="Times New Roman" w:hAnsi="Times New Roman" w:cs="Times New Roman"/>
          <w:sz w:val="24"/>
          <w:szCs w:val="24"/>
        </w:rPr>
        <w:t>uma vez que os antígenos encontrados na natureza se assemelham ao tipo A ou tipo B do grupo sanguíneo e será reconhecido como próprio</w:t>
      </w:r>
      <w:r w:rsidR="000679AA" w:rsidRPr="00E213F0">
        <w:rPr>
          <w:rFonts w:ascii="Times New Roman" w:hAnsi="Times New Roman" w:cs="Times New Roman"/>
          <w:sz w:val="24"/>
          <w:szCs w:val="24"/>
        </w:rPr>
        <w:t xml:space="preserve"> (</w:t>
      </w:r>
      <w:r w:rsidR="00472626" w:rsidRPr="00E213F0">
        <w:rPr>
          <w:rFonts w:ascii="Times New Roman" w:hAnsi="Times New Roman" w:cs="Times New Roman"/>
          <w:sz w:val="24"/>
          <w:szCs w:val="24"/>
        </w:rPr>
        <w:t>KNOTENBELT,</w:t>
      </w:r>
      <w:r w:rsidR="00DA6F31">
        <w:rPr>
          <w:rFonts w:ascii="Times New Roman" w:hAnsi="Times New Roman" w:cs="Times New Roman"/>
          <w:sz w:val="24"/>
          <w:szCs w:val="24"/>
        </w:rPr>
        <w:t xml:space="preserve"> </w:t>
      </w:r>
      <w:r w:rsidR="00472626" w:rsidRPr="00E213F0">
        <w:rPr>
          <w:rFonts w:ascii="Times New Roman" w:hAnsi="Times New Roman" w:cs="Times New Roman"/>
          <w:sz w:val="24"/>
          <w:szCs w:val="24"/>
        </w:rPr>
        <w:t>2002</w:t>
      </w:r>
      <w:r w:rsidR="000679AA" w:rsidRPr="00E213F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0D2D" w:rsidRPr="00E213F0" w:rsidRDefault="00750D2D" w:rsidP="0064469F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3C5" w:rsidRPr="00E213F0" w:rsidRDefault="00750D2D" w:rsidP="00750D2D">
      <w:pPr>
        <w:pStyle w:val="PargrafodaLista"/>
        <w:numPr>
          <w:ilvl w:val="2"/>
          <w:numId w:val="5"/>
        </w:num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F0">
        <w:rPr>
          <w:rFonts w:ascii="Times New Roman" w:hAnsi="Times New Roman" w:cs="Times New Roman"/>
          <w:b/>
          <w:sz w:val="24"/>
          <w:szCs w:val="24"/>
        </w:rPr>
        <w:t>Prevalência</w:t>
      </w:r>
    </w:p>
    <w:p w:rsidR="00750D2D" w:rsidRPr="00E213F0" w:rsidRDefault="00750D2D" w:rsidP="00750D2D">
      <w:pPr>
        <w:pStyle w:val="PargrafodaLista"/>
        <w:spacing w:before="12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935BB" w:rsidRPr="00E213F0" w:rsidRDefault="004A3ACE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3C0412" w:rsidRPr="00E213F0">
        <w:rPr>
          <w:rFonts w:ascii="Times New Roman" w:hAnsi="Times New Roman" w:cs="Times New Roman"/>
          <w:sz w:val="24"/>
          <w:szCs w:val="24"/>
        </w:rPr>
        <w:t>O tipo sanguíneo A é o mais comumente encontrado. Entretanto, observou-se que a proporção do tipo B varia consideravelmente de acordo com a região geográfica</w:t>
      </w:r>
      <w:r w:rsidR="001E07D9" w:rsidRPr="00E213F0">
        <w:rPr>
          <w:rFonts w:ascii="Times New Roman" w:hAnsi="Times New Roman" w:cs="Times New Roman"/>
          <w:sz w:val="24"/>
          <w:szCs w:val="24"/>
        </w:rPr>
        <w:t xml:space="preserve"> e a raça</w:t>
      </w:r>
      <w:r w:rsidR="003C0412" w:rsidRPr="00E213F0">
        <w:rPr>
          <w:rFonts w:ascii="Times New Roman" w:hAnsi="Times New Roman" w:cs="Times New Roman"/>
          <w:sz w:val="24"/>
          <w:szCs w:val="24"/>
        </w:rPr>
        <w:t>. O tipo AB é raro e só foi relatado em popul</w:t>
      </w:r>
      <w:r w:rsidR="00E3200C">
        <w:rPr>
          <w:rFonts w:ascii="Times New Roman" w:hAnsi="Times New Roman" w:cs="Times New Roman"/>
          <w:sz w:val="24"/>
          <w:szCs w:val="24"/>
        </w:rPr>
        <w:t>ações que possuem gatos tipo B (GIBSON, 2007).</w:t>
      </w:r>
    </w:p>
    <w:p w:rsidR="00042D26" w:rsidRPr="00E213F0" w:rsidRDefault="004A3ACE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C1606" w:rsidRPr="00E213F0">
        <w:rPr>
          <w:rFonts w:ascii="Times New Roman" w:hAnsi="Times New Roman" w:cs="Times New Roman"/>
          <w:sz w:val="24"/>
          <w:szCs w:val="24"/>
        </w:rPr>
        <w:t>No Brasil existem poucos estudos sobre a prevalência dos tipos sanguíneos felinos. Em um estudo realizado em Porto Alegre com 148 gatos a prevalência de gatos do tipo sanguíneo A foi de 94,6%, enquanto do tipo B foi de 4, 74% e do tipo AB foi de 0,63% (GUERRA</w:t>
      </w:r>
      <w:r w:rsidR="00DA6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6F31" w:rsidRPr="00F61CB0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="00DA6F31" w:rsidRPr="00F61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31" w:rsidRPr="00F61CB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DC1606" w:rsidRPr="00F61CB0">
        <w:rPr>
          <w:rFonts w:ascii="Times New Roman" w:hAnsi="Times New Roman" w:cs="Times New Roman"/>
          <w:sz w:val="24"/>
          <w:szCs w:val="24"/>
        </w:rPr>
        <w:t>,</w:t>
      </w:r>
      <w:r w:rsidR="00DC1606" w:rsidRPr="00E213F0">
        <w:rPr>
          <w:rFonts w:ascii="Times New Roman" w:hAnsi="Times New Roman" w:cs="Times New Roman"/>
          <w:sz w:val="24"/>
          <w:szCs w:val="24"/>
        </w:rPr>
        <w:t xml:space="preserve"> 2007). Em outro estudo realizado na mesma cidade, foram testados 100 gatos e destes 97% eram do grupo A e apenas 3% do tipo B. Não foram encontrados gatos do grupo sanguíneo AB (LACERDA</w:t>
      </w:r>
      <w:r w:rsidR="00DA6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6F31" w:rsidRPr="00F61CB0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="00DA6F31" w:rsidRPr="00F61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31" w:rsidRPr="00F61CB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DC1606" w:rsidRPr="00F61CB0">
        <w:rPr>
          <w:rFonts w:ascii="Times New Roman" w:hAnsi="Times New Roman" w:cs="Times New Roman"/>
          <w:sz w:val="24"/>
          <w:szCs w:val="24"/>
        </w:rPr>
        <w:t>,</w:t>
      </w:r>
      <w:r w:rsidR="00DC1606" w:rsidRPr="00E213F0">
        <w:rPr>
          <w:rFonts w:ascii="Times New Roman" w:hAnsi="Times New Roman" w:cs="Times New Roman"/>
          <w:sz w:val="24"/>
          <w:szCs w:val="24"/>
        </w:rPr>
        <w:t xml:space="preserve"> 2008).</w:t>
      </w:r>
      <w:r w:rsidR="006B5FB4" w:rsidRPr="00E213F0">
        <w:rPr>
          <w:rFonts w:ascii="Times New Roman" w:hAnsi="Times New Roman" w:cs="Times New Roman"/>
          <w:sz w:val="24"/>
          <w:szCs w:val="24"/>
        </w:rPr>
        <w:t xml:space="preserve"> No Rio de Janeiro foi visto uma prevalência de 94,18% para o tipo A, 21,9% para o tipo B e 2,3% p</w:t>
      </w:r>
      <w:r w:rsidR="00B54518" w:rsidRPr="00E213F0">
        <w:rPr>
          <w:rFonts w:ascii="Times New Roman" w:hAnsi="Times New Roman" w:cs="Times New Roman"/>
          <w:sz w:val="24"/>
          <w:szCs w:val="24"/>
        </w:rPr>
        <w:t xml:space="preserve">ara o tipo AB (MEDEIROS, 2008) e em São Paulo a prevalência para o tipo sanguíneo A foi de 92%, para o tipo B foi de 6,4% e para </w:t>
      </w:r>
      <w:r w:rsidR="00B54518" w:rsidRPr="00F61CB0">
        <w:rPr>
          <w:rFonts w:ascii="Times New Roman" w:hAnsi="Times New Roman" w:cs="Times New Roman"/>
          <w:sz w:val="24"/>
          <w:szCs w:val="24"/>
        </w:rPr>
        <w:t>o tipo AB foi de 0,9% em um estudo com 220 gatos (BOTTEON, 2012).</w:t>
      </w:r>
      <w:r w:rsidR="00107EC2" w:rsidRPr="00F61CB0">
        <w:rPr>
          <w:rFonts w:ascii="Times New Roman" w:hAnsi="Times New Roman" w:cs="Times New Roman"/>
          <w:sz w:val="24"/>
          <w:szCs w:val="24"/>
        </w:rPr>
        <w:t xml:space="preserve"> Em 2013, Mendes </w:t>
      </w:r>
      <w:proofErr w:type="spellStart"/>
      <w:proofErr w:type="gramStart"/>
      <w:r w:rsidR="00107EC2" w:rsidRPr="00F61CB0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="00107EC2" w:rsidRPr="00F61CB0">
        <w:rPr>
          <w:rFonts w:ascii="Times New Roman" w:hAnsi="Times New Roman" w:cs="Times New Roman"/>
          <w:sz w:val="24"/>
          <w:szCs w:val="24"/>
        </w:rPr>
        <w:t xml:space="preserve"> al. realizaram</w:t>
      </w:r>
      <w:r w:rsidR="00107EC2" w:rsidRPr="00E213F0">
        <w:rPr>
          <w:rFonts w:ascii="Times New Roman" w:hAnsi="Times New Roman" w:cs="Times New Roman"/>
          <w:sz w:val="24"/>
          <w:szCs w:val="24"/>
        </w:rPr>
        <w:t xml:space="preserve"> um estudo com 178 gatos, no qual a frequência de antígenos eritrocitários A, B e AB em sua totalidade foi de 98,3%, 1,13%  e 0,57%, respectivamente. </w:t>
      </w:r>
    </w:p>
    <w:p w:rsidR="00F4767E" w:rsidRPr="00E213F0" w:rsidRDefault="005E1C30" w:rsidP="00F4767E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  <w:t xml:space="preserve">Estes dados de prevalência </w:t>
      </w:r>
      <w:r w:rsidR="00E72795" w:rsidRPr="00E213F0">
        <w:rPr>
          <w:rFonts w:ascii="Times New Roman" w:hAnsi="Times New Roman" w:cs="Times New Roman"/>
          <w:sz w:val="24"/>
          <w:szCs w:val="24"/>
        </w:rPr>
        <w:t>encontrados no Brasil</w:t>
      </w:r>
      <w:r w:rsidRPr="00E213F0">
        <w:rPr>
          <w:rFonts w:ascii="Times New Roman" w:hAnsi="Times New Roman" w:cs="Times New Roman"/>
          <w:sz w:val="24"/>
          <w:szCs w:val="24"/>
        </w:rPr>
        <w:t xml:space="preserve"> assemelham-se aos encontrados na maioria dos países. Na Europa, a prevalência de gatos do tipo B encontrada variou de 0,4% a 14,9%</w:t>
      </w:r>
      <w:r w:rsidR="00E72795" w:rsidRPr="00E213F0">
        <w:rPr>
          <w:rFonts w:ascii="Times New Roman" w:hAnsi="Times New Roman" w:cs="Times New Roman"/>
          <w:sz w:val="24"/>
          <w:szCs w:val="24"/>
        </w:rPr>
        <w:t xml:space="preserve"> (KNOTTENBELT, 1999). Nos Estados Unidos a prevalência do tipo B foi de 1,3%. </w:t>
      </w:r>
      <w:r w:rsidR="00743FB6" w:rsidRPr="00E213F0">
        <w:rPr>
          <w:rFonts w:ascii="Times New Roman" w:hAnsi="Times New Roman" w:cs="Times New Roman"/>
          <w:sz w:val="24"/>
          <w:szCs w:val="24"/>
        </w:rPr>
        <w:t>(GIGER</w:t>
      </w:r>
      <w:r w:rsidR="00F61CB0">
        <w:rPr>
          <w:rFonts w:ascii="Times New Roman" w:hAnsi="Times New Roman" w:cs="Times New Roman"/>
          <w:sz w:val="24"/>
          <w:szCs w:val="24"/>
        </w:rPr>
        <w:t xml:space="preserve">; BUCHELER; </w:t>
      </w:r>
      <w:r w:rsidR="00DA6F31">
        <w:rPr>
          <w:rFonts w:ascii="Times New Roman" w:hAnsi="Times New Roman" w:cs="Times New Roman"/>
          <w:sz w:val="24"/>
          <w:szCs w:val="24"/>
        </w:rPr>
        <w:t>PATTERSON,</w:t>
      </w:r>
      <w:r w:rsidR="00DA6F31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743FB6" w:rsidRPr="00E213F0">
        <w:rPr>
          <w:rFonts w:ascii="Times New Roman" w:hAnsi="Times New Roman" w:cs="Times New Roman"/>
          <w:sz w:val="24"/>
          <w:szCs w:val="24"/>
        </w:rPr>
        <w:t>1991).</w:t>
      </w:r>
      <w:r w:rsidR="006A372C" w:rsidRPr="00E213F0">
        <w:rPr>
          <w:rFonts w:ascii="Times New Roman" w:hAnsi="Times New Roman" w:cs="Times New Roman"/>
          <w:sz w:val="24"/>
          <w:szCs w:val="24"/>
        </w:rPr>
        <w:t xml:space="preserve"> Na China, a </w:t>
      </w:r>
      <w:r w:rsidR="006A372C" w:rsidRPr="00F61CB0">
        <w:rPr>
          <w:rFonts w:ascii="Times New Roman" w:hAnsi="Times New Roman" w:cs="Times New Roman"/>
          <w:sz w:val="24"/>
          <w:szCs w:val="24"/>
        </w:rPr>
        <w:t>prevalência de gatos do tipo A foi de 88,2 %, do tipo B foi de 11</w:t>
      </w:r>
      <w:r w:rsidR="00D52362" w:rsidRPr="00F61CB0">
        <w:rPr>
          <w:rFonts w:ascii="Times New Roman" w:hAnsi="Times New Roman" w:cs="Times New Roman"/>
          <w:sz w:val="24"/>
          <w:szCs w:val="24"/>
        </w:rPr>
        <w:t>,4 % e do tipo AB foi de 0,4% (ZHENG</w:t>
      </w:r>
      <w:r w:rsidR="00DA6F31" w:rsidRPr="00F61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A6F31" w:rsidRPr="00F61CB0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="00DA6F31" w:rsidRPr="00F61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31" w:rsidRPr="00F61CB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D52362" w:rsidRPr="00F61CB0">
        <w:rPr>
          <w:rFonts w:ascii="Times New Roman" w:hAnsi="Times New Roman" w:cs="Times New Roman"/>
          <w:sz w:val="24"/>
          <w:szCs w:val="24"/>
        </w:rPr>
        <w:t>, 2011</w:t>
      </w:r>
      <w:r w:rsidR="00D52362" w:rsidRPr="00E213F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C3A3F" w:rsidRDefault="00895002" w:rsidP="008C3A3F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E00BB9" w:rsidRPr="00E213F0">
        <w:rPr>
          <w:rFonts w:ascii="Times New Roman" w:hAnsi="Times New Roman" w:cs="Times New Roman"/>
          <w:sz w:val="24"/>
          <w:szCs w:val="24"/>
        </w:rPr>
        <w:t xml:space="preserve">Quanto à prevalência entre raças, os gatos Siameses e orientais de pelo curto, como o </w:t>
      </w:r>
      <w:proofErr w:type="spellStart"/>
      <w:r w:rsidR="00E00BB9" w:rsidRPr="00E213F0">
        <w:rPr>
          <w:rFonts w:ascii="Times New Roman" w:hAnsi="Times New Roman" w:cs="Times New Roman"/>
          <w:sz w:val="24"/>
          <w:szCs w:val="24"/>
        </w:rPr>
        <w:t>Tonquinês</w:t>
      </w:r>
      <w:proofErr w:type="spellEnd"/>
      <w:r w:rsidR="00E00BB9" w:rsidRPr="00E213F0">
        <w:rPr>
          <w:rFonts w:ascii="Times New Roman" w:hAnsi="Times New Roman" w:cs="Times New Roman"/>
          <w:sz w:val="24"/>
          <w:szCs w:val="24"/>
        </w:rPr>
        <w:t xml:space="preserve">, possuem exclusivamente sangue do tipo A. </w:t>
      </w:r>
      <w:proofErr w:type="gramStart"/>
      <w:r w:rsidR="00E00BB9" w:rsidRPr="00E213F0">
        <w:rPr>
          <w:rFonts w:ascii="Times New Roman" w:hAnsi="Times New Roman" w:cs="Times New Roman"/>
          <w:sz w:val="24"/>
          <w:szCs w:val="24"/>
        </w:rPr>
        <w:t>As raças</w:t>
      </w:r>
      <w:r w:rsidR="00BC0EE1">
        <w:rPr>
          <w:rFonts w:ascii="Times New Roman" w:hAnsi="Times New Roman" w:cs="Times New Roman"/>
          <w:sz w:val="24"/>
          <w:szCs w:val="24"/>
        </w:rPr>
        <w:t xml:space="preserve"> Persa</w:t>
      </w:r>
      <w:proofErr w:type="gramEnd"/>
      <w:r w:rsidR="00BC0EE1">
        <w:rPr>
          <w:rFonts w:ascii="Times New Roman" w:hAnsi="Times New Roman" w:cs="Times New Roman"/>
          <w:sz w:val="24"/>
          <w:szCs w:val="24"/>
        </w:rPr>
        <w:t>,</w:t>
      </w:r>
      <w:r w:rsidR="00E00BB9" w:rsidRPr="00E2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BB9" w:rsidRPr="00E213F0">
        <w:rPr>
          <w:rFonts w:ascii="Times New Roman" w:hAnsi="Times New Roman" w:cs="Times New Roman"/>
          <w:sz w:val="24"/>
          <w:szCs w:val="24"/>
        </w:rPr>
        <w:t>Devon</w:t>
      </w:r>
      <w:proofErr w:type="spellEnd"/>
      <w:r w:rsidR="00E00BB9" w:rsidRPr="00E2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BB9" w:rsidRPr="00E213F0">
        <w:rPr>
          <w:rFonts w:ascii="Times New Roman" w:hAnsi="Times New Roman" w:cs="Times New Roman"/>
          <w:sz w:val="24"/>
          <w:szCs w:val="24"/>
        </w:rPr>
        <w:t>Rex</w:t>
      </w:r>
      <w:proofErr w:type="spellEnd"/>
      <w:r w:rsidR="00E00BB9" w:rsidRPr="00E213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00BB9" w:rsidRPr="00E213F0">
        <w:rPr>
          <w:rFonts w:ascii="Times New Roman" w:hAnsi="Times New Roman" w:cs="Times New Roman"/>
          <w:sz w:val="24"/>
          <w:szCs w:val="24"/>
        </w:rPr>
        <w:t>Cornish</w:t>
      </w:r>
      <w:proofErr w:type="spellEnd"/>
      <w:r w:rsidR="00E00BB9" w:rsidRPr="00E21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0BB9" w:rsidRPr="00E213F0">
        <w:rPr>
          <w:rFonts w:ascii="Times New Roman" w:hAnsi="Times New Roman" w:cs="Times New Roman"/>
          <w:sz w:val="24"/>
          <w:szCs w:val="24"/>
        </w:rPr>
        <w:t>Rex</w:t>
      </w:r>
      <w:proofErr w:type="spellEnd"/>
      <w:r w:rsidR="00E00BB9" w:rsidRPr="00E213F0">
        <w:rPr>
          <w:rFonts w:ascii="Times New Roman" w:hAnsi="Times New Roman" w:cs="Times New Roman"/>
          <w:sz w:val="24"/>
          <w:szCs w:val="24"/>
        </w:rPr>
        <w:t>, Pêlo Curto Britânico, Exótico</w:t>
      </w:r>
      <w:r w:rsidR="00EB2562" w:rsidRPr="00E213F0">
        <w:rPr>
          <w:rFonts w:ascii="Times New Roman" w:hAnsi="Times New Roman" w:cs="Times New Roman"/>
          <w:sz w:val="24"/>
          <w:szCs w:val="24"/>
        </w:rPr>
        <w:t xml:space="preserve"> de pêlo curto, Van </w:t>
      </w:r>
      <w:r w:rsidR="00EB2562" w:rsidRPr="00F61CB0">
        <w:rPr>
          <w:rFonts w:ascii="Times New Roman" w:hAnsi="Times New Roman" w:cs="Times New Roman"/>
          <w:sz w:val="24"/>
          <w:szCs w:val="24"/>
        </w:rPr>
        <w:t xml:space="preserve">Curto e </w:t>
      </w:r>
      <w:proofErr w:type="spellStart"/>
      <w:r w:rsidR="00EB2562" w:rsidRPr="00F61CB0">
        <w:rPr>
          <w:rFonts w:ascii="Times New Roman" w:hAnsi="Times New Roman" w:cs="Times New Roman"/>
          <w:sz w:val="24"/>
          <w:szCs w:val="24"/>
        </w:rPr>
        <w:t>Angora</w:t>
      </w:r>
      <w:proofErr w:type="spellEnd"/>
      <w:r w:rsidR="00EB2562" w:rsidRPr="00F61CB0">
        <w:rPr>
          <w:rFonts w:ascii="Times New Roman" w:hAnsi="Times New Roman" w:cs="Times New Roman"/>
          <w:sz w:val="24"/>
          <w:szCs w:val="24"/>
        </w:rPr>
        <w:t xml:space="preserve"> Turco apresentam prevalência do tipo B alta, variando entre 30 a 60% (LACERDA</w:t>
      </w:r>
      <w:r w:rsidR="00DA6F31" w:rsidRPr="00F61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31" w:rsidRPr="00F61CB0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="00DA6F31" w:rsidRPr="00F61C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6F31" w:rsidRPr="00F61CB0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EB2562" w:rsidRPr="00F61CB0">
        <w:rPr>
          <w:rFonts w:ascii="Times New Roman" w:hAnsi="Times New Roman" w:cs="Times New Roman"/>
          <w:sz w:val="24"/>
          <w:szCs w:val="24"/>
        </w:rPr>
        <w:t>,</w:t>
      </w:r>
      <w:r w:rsidR="00EB2562" w:rsidRPr="00E213F0">
        <w:rPr>
          <w:rFonts w:ascii="Times New Roman" w:hAnsi="Times New Roman" w:cs="Times New Roman"/>
          <w:sz w:val="24"/>
          <w:szCs w:val="24"/>
        </w:rPr>
        <w:t xml:space="preserve"> 2008).</w:t>
      </w:r>
    </w:p>
    <w:p w:rsidR="008C3A3F" w:rsidRDefault="008C3A3F" w:rsidP="008C3A3F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A7F" w:rsidRPr="008C3A3F" w:rsidRDefault="008C3A3F" w:rsidP="008C3A3F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3A3F">
        <w:rPr>
          <w:rFonts w:ascii="Times New Roman" w:hAnsi="Times New Roman" w:cs="Times New Roman"/>
          <w:b/>
          <w:sz w:val="24"/>
          <w:szCs w:val="24"/>
        </w:rPr>
        <w:t>1.3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C4D" w:rsidRPr="00E213F0">
        <w:rPr>
          <w:rFonts w:ascii="Times New Roman" w:hAnsi="Times New Roman" w:cs="Times New Roman"/>
          <w:b/>
          <w:sz w:val="24"/>
          <w:szCs w:val="24"/>
        </w:rPr>
        <w:t>Seleção</w:t>
      </w:r>
      <w:proofErr w:type="gramEnd"/>
      <w:r w:rsidR="001C2C4D" w:rsidRPr="00E213F0">
        <w:rPr>
          <w:rFonts w:ascii="Times New Roman" w:hAnsi="Times New Roman" w:cs="Times New Roman"/>
          <w:b/>
          <w:sz w:val="24"/>
          <w:szCs w:val="24"/>
        </w:rPr>
        <w:t xml:space="preserve"> do Doador de Sangue</w:t>
      </w:r>
    </w:p>
    <w:p w:rsidR="00750D2D" w:rsidRPr="00E213F0" w:rsidRDefault="00750D2D" w:rsidP="00750D2D">
      <w:pPr>
        <w:pStyle w:val="PargrafodaLista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1BC" w:rsidRPr="00E213F0" w:rsidRDefault="00601234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8D01BC" w:rsidRPr="00E213F0">
        <w:rPr>
          <w:rFonts w:ascii="Times New Roman" w:hAnsi="Times New Roman" w:cs="Times New Roman"/>
          <w:sz w:val="24"/>
          <w:szCs w:val="24"/>
        </w:rPr>
        <w:t>A realização de uma transfusão de sangue segura inicia com a seleção do doador. O proprietário do doador potencial deve fornecer o seu históri</w:t>
      </w:r>
      <w:r w:rsidR="0097585D" w:rsidRPr="00E213F0">
        <w:rPr>
          <w:rFonts w:ascii="Times New Roman" w:hAnsi="Times New Roman" w:cs="Times New Roman"/>
          <w:sz w:val="24"/>
          <w:szCs w:val="24"/>
        </w:rPr>
        <w:t>co mais detalhado possível (HALE</w:t>
      </w:r>
      <w:r w:rsidR="008D01BC" w:rsidRPr="00E213F0">
        <w:rPr>
          <w:rFonts w:ascii="Times New Roman" w:hAnsi="Times New Roman" w:cs="Times New Roman"/>
          <w:sz w:val="24"/>
          <w:szCs w:val="24"/>
        </w:rPr>
        <w:t>,</w:t>
      </w:r>
      <w:r w:rsidR="0097585D" w:rsidRPr="00E213F0">
        <w:rPr>
          <w:rFonts w:ascii="Times New Roman" w:hAnsi="Times New Roman" w:cs="Times New Roman"/>
          <w:sz w:val="24"/>
          <w:szCs w:val="24"/>
        </w:rPr>
        <w:t xml:space="preserve"> 2006</w:t>
      </w:r>
      <w:r w:rsidR="008D01BC" w:rsidRPr="00E213F0">
        <w:rPr>
          <w:rFonts w:ascii="Times New Roman" w:hAnsi="Times New Roman" w:cs="Times New Roman"/>
          <w:sz w:val="24"/>
          <w:szCs w:val="24"/>
        </w:rPr>
        <w:t>)</w:t>
      </w:r>
      <w:r w:rsidR="0097585D" w:rsidRPr="00E213F0">
        <w:rPr>
          <w:rFonts w:ascii="Times New Roman" w:hAnsi="Times New Roman" w:cs="Times New Roman"/>
          <w:sz w:val="24"/>
          <w:szCs w:val="24"/>
        </w:rPr>
        <w:t>.</w:t>
      </w:r>
    </w:p>
    <w:p w:rsidR="00352A7F" w:rsidRPr="00E213F0" w:rsidRDefault="00601234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352A7F" w:rsidRPr="00E213F0">
        <w:rPr>
          <w:rFonts w:ascii="Times New Roman" w:hAnsi="Times New Roman" w:cs="Times New Roman"/>
          <w:sz w:val="24"/>
          <w:szCs w:val="24"/>
        </w:rPr>
        <w:t>O gato doador ideal deve ser</w:t>
      </w:r>
      <w:r w:rsidR="002F163E" w:rsidRPr="00E213F0">
        <w:rPr>
          <w:rFonts w:ascii="Times New Roman" w:hAnsi="Times New Roman" w:cs="Times New Roman"/>
          <w:sz w:val="24"/>
          <w:szCs w:val="24"/>
        </w:rPr>
        <w:t xml:space="preserve"> saudável,</w:t>
      </w:r>
      <w:r w:rsidR="00352A7F" w:rsidRPr="00E213F0">
        <w:rPr>
          <w:rFonts w:ascii="Times New Roman" w:hAnsi="Times New Roman" w:cs="Times New Roman"/>
          <w:sz w:val="24"/>
          <w:szCs w:val="24"/>
        </w:rPr>
        <w:t xml:space="preserve"> grande, pesar ma</w:t>
      </w:r>
      <w:r w:rsidR="00B1126F" w:rsidRPr="00E213F0">
        <w:rPr>
          <w:rFonts w:ascii="Times New Roman" w:hAnsi="Times New Roman" w:cs="Times New Roman"/>
          <w:sz w:val="24"/>
          <w:szCs w:val="24"/>
        </w:rPr>
        <w:t>is de 4</w:t>
      </w:r>
      <w:r w:rsidR="00352A7F" w:rsidRPr="00E213F0">
        <w:rPr>
          <w:rFonts w:ascii="Times New Roman" w:hAnsi="Times New Roman" w:cs="Times New Roman"/>
          <w:sz w:val="24"/>
          <w:szCs w:val="24"/>
        </w:rPr>
        <w:t xml:space="preserve"> kg</w:t>
      </w:r>
      <w:r w:rsidR="00B1126F" w:rsidRPr="00E213F0">
        <w:rPr>
          <w:rFonts w:ascii="Times New Roman" w:hAnsi="Times New Roman" w:cs="Times New Roman"/>
          <w:sz w:val="24"/>
          <w:szCs w:val="24"/>
        </w:rPr>
        <w:t xml:space="preserve">, </w:t>
      </w:r>
      <w:r w:rsidR="006F680D" w:rsidRPr="00E213F0">
        <w:rPr>
          <w:rFonts w:ascii="Times New Roman" w:hAnsi="Times New Roman" w:cs="Times New Roman"/>
          <w:sz w:val="24"/>
          <w:szCs w:val="24"/>
        </w:rPr>
        <w:t>não ser obeso e ter temperamento</w:t>
      </w:r>
      <w:r w:rsidR="00352A7F" w:rsidRPr="00E213F0">
        <w:rPr>
          <w:rFonts w:ascii="Times New Roman" w:hAnsi="Times New Roman" w:cs="Times New Roman"/>
          <w:sz w:val="24"/>
          <w:szCs w:val="24"/>
        </w:rPr>
        <w:t xml:space="preserve"> dócil.</w:t>
      </w:r>
      <w:r w:rsidR="006F680D" w:rsidRPr="00E213F0">
        <w:rPr>
          <w:rFonts w:ascii="Times New Roman" w:hAnsi="Times New Roman" w:cs="Times New Roman"/>
          <w:sz w:val="24"/>
          <w:szCs w:val="24"/>
        </w:rPr>
        <w:t xml:space="preserve"> Deve ter entre 1 a 8 anos de idade, </w:t>
      </w:r>
      <w:r w:rsidR="0064469F" w:rsidRPr="00E213F0">
        <w:rPr>
          <w:rFonts w:ascii="Times New Roman" w:hAnsi="Times New Roman" w:cs="Times New Roman"/>
          <w:sz w:val="24"/>
          <w:szCs w:val="24"/>
        </w:rPr>
        <w:t xml:space="preserve">ser vacinado, </w:t>
      </w:r>
      <w:proofErr w:type="spellStart"/>
      <w:r w:rsidR="0064469F" w:rsidRPr="00E213F0">
        <w:rPr>
          <w:rFonts w:ascii="Times New Roman" w:hAnsi="Times New Roman" w:cs="Times New Roman"/>
          <w:sz w:val="24"/>
          <w:szCs w:val="24"/>
        </w:rPr>
        <w:t>vermifugado</w:t>
      </w:r>
      <w:proofErr w:type="spellEnd"/>
      <w:r w:rsidR="00F61CB0">
        <w:rPr>
          <w:rFonts w:ascii="Times New Roman" w:hAnsi="Times New Roman" w:cs="Times New Roman"/>
          <w:sz w:val="24"/>
          <w:szCs w:val="24"/>
        </w:rPr>
        <w:t xml:space="preserve"> e livre de ectoparasitas (</w:t>
      </w:r>
      <w:r w:rsidR="00071939" w:rsidRPr="00E213F0">
        <w:rPr>
          <w:rFonts w:ascii="Times New Roman" w:hAnsi="Times New Roman" w:cs="Times New Roman"/>
          <w:sz w:val="24"/>
          <w:szCs w:val="24"/>
        </w:rPr>
        <w:t>GIBSON, 2007</w:t>
      </w:r>
      <w:r w:rsidR="00B1126F" w:rsidRPr="00E213F0">
        <w:rPr>
          <w:rFonts w:ascii="Times New Roman" w:hAnsi="Times New Roman" w:cs="Times New Roman"/>
          <w:sz w:val="24"/>
          <w:szCs w:val="24"/>
        </w:rPr>
        <w:t>). Fêmeas doadoras devem s</w:t>
      </w:r>
      <w:r w:rsidR="00F61CB0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F61CB0">
        <w:rPr>
          <w:rFonts w:ascii="Times New Roman" w:hAnsi="Times New Roman" w:cs="Times New Roman"/>
          <w:sz w:val="24"/>
          <w:szCs w:val="24"/>
        </w:rPr>
        <w:t>nulíparas</w:t>
      </w:r>
      <w:proofErr w:type="spellEnd"/>
      <w:r w:rsidR="00F61CB0">
        <w:rPr>
          <w:rFonts w:ascii="Times New Roman" w:hAnsi="Times New Roman" w:cs="Times New Roman"/>
          <w:sz w:val="24"/>
          <w:szCs w:val="24"/>
        </w:rPr>
        <w:t xml:space="preserve"> e castradas (BROWN; </w:t>
      </w:r>
      <w:r w:rsidR="00EA5D17">
        <w:rPr>
          <w:rFonts w:ascii="Times New Roman" w:hAnsi="Times New Roman" w:cs="Times New Roman"/>
          <w:sz w:val="24"/>
          <w:szCs w:val="24"/>
        </w:rPr>
        <w:t>VAP</w:t>
      </w:r>
      <w:r w:rsidR="00B1126F" w:rsidRPr="00E213F0">
        <w:rPr>
          <w:rFonts w:ascii="Times New Roman" w:hAnsi="Times New Roman" w:cs="Times New Roman"/>
          <w:sz w:val="24"/>
          <w:szCs w:val="24"/>
        </w:rPr>
        <w:t>,</w:t>
      </w:r>
      <w:r w:rsidR="003C6F88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B1126F" w:rsidRPr="00E213F0">
        <w:rPr>
          <w:rFonts w:ascii="Times New Roman" w:hAnsi="Times New Roman" w:cs="Times New Roman"/>
          <w:sz w:val="24"/>
          <w:szCs w:val="24"/>
        </w:rPr>
        <w:t>2007).</w:t>
      </w:r>
      <w:r w:rsidR="006F680D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352A7F" w:rsidRPr="00E213F0">
        <w:rPr>
          <w:rFonts w:ascii="Times New Roman" w:hAnsi="Times New Roman" w:cs="Times New Roman"/>
          <w:sz w:val="24"/>
          <w:szCs w:val="24"/>
        </w:rPr>
        <w:t xml:space="preserve"> Gatos com acesso a rua não devem ser usados co</w:t>
      </w:r>
      <w:r w:rsidR="003E2EAF" w:rsidRPr="00E213F0">
        <w:rPr>
          <w:rFonts w:ascii="Times New Roman" w:hAnsi="Times New Roman" w:cs="Times New Roman"/>
          <w:sz w:val="24"/>
          <w:szCs w:val="24"/>
        </w:rPr>
        <w:t xml:space="preserve">mo doadores de sangue, pois a </w:t>
      </w:r>
      <w:r w:rsidR="003E2EAF" w:rsidRPr="00E213F0">
        <w:rPr>
          <w:rFonts w:ascii="Times New Roman" w:hAnsi="Times New Roman" w:cs="Times New Roman"/>
          <w:sz w:val="24"/>
          <w:szCs w:val="24"/>
        </w:rPr>
        <w:lastRenderedPageBreak/>
        <w:t xml:space="preserve">restrição de contato com outros gatos pode prevenir a </w:t>
      </w:r>
      <w:r w:rsidR="00352A7F" w:rsidRPr="00E213F0">
        <w:rPr>
          <w:rFonts w:ascii="Times New Roman" w:hAnsi="Times New Roman" w:cs="Times New Roman"/>
          <w:sz w:val="24"/>
          <w:szCs w:val="24"/>
        </w:rPr>
        <w:t>maior</w:t>
      </w:r>
      <w:r w:rsidR="003E2EAF" w:rsidRPr="00E213F0">
        <w:rPr>
          <w:rFonts w:ascii="Times New Roman" w:hAnsi="Times New Roman" w:cs="Times New Roman"/>
          <w:sz w:val="24"/>
          <w:szCs w:val="24"/>
        </w:rPr>
        <w:t xml:space="preserve">ia das </w:t>
      </w:r>
      <w:r w:rsidR="00352A7F" w:rsidRPr="00E213F0">
        <w:rPr>
          <w:rFonts w:ascii="Times New Roman" w:hAnsi="Times New Roman" w:cs="Times New Roman"/>
          <w:sz w:val="24"/>
          <w:szCs w:val="24"/>
        </w:rPr>
        <w:t>doenças infecciosas potencialmente transmitidas por transfusão</w:t>
      </w:r>
      <w:r w:rsidR="003E2EAF" w:rsidRPr="00E213F0">
        <w:rPr>
          <w:rFonts w:ascii="Times New Roman" w:hAnsi="Times New Roman" w:cs="Times New Roman"/>
          <w:sz w:val="24"/>
          <w:szCs w:val="24"/>
        </w:rPr>
        <w:t xml:space="preserve"> (HOHENHAUS</w:t>
      </w:r>
      <w:r w:rsidR="00EA5D17">
        <w:rPr>
          <w:rFonts w:ascii="Times New Roman" w:hAnsi="Times New Roman" w:cs="Times New Roman"/>
          <w:sz w:val="24"/>
          <w:szCs w:val="24"/>
        </w:rPr>
        <w:t>, 2007</w:t>
      </w:r>
      <w:r w:rsidR="003E2EAF" w:rsidRPr="00E213F0">
        <w:rPr>
          <w:rFonts w:ascii="Times New Roman" w:hAnsi="Times New Roman" w:cs="Times New Roman"/>
          <w:sz w:val="24"/>
          <w:szCs w:val="24"/>
        </w:rPr>
        <w:t>).</w:t>
      </w:r>
    </w:p>
    <w:p w:rsidR="00CC0CBB" w:rsidRPr="00E213F0" w:rsidRDefault="00601234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17671A" w:rsidRPr="00E213F0">
        <w:rPr>
          <w:rFonts w:ascii="Times New Roman" w:hAnsi="Times New Roman" w:cs="Times New Roman"/>
          <w:sz w:val="24"/>
          <w:szCs w:val="24"/>
        </w:rPr>
        <w:t>T</w:t>
      </w:r>
      <w:r w:rsidR="003F5A7E" w:rsidRPr="00E213F0">
        <w:rPr>
          <w:rFonts w:ascii="Times New Roman" w:hAnsi="Times New Roman" w:cs="Times New Roman"/>
          <w:sz w:val="24"/>
          <w:szCs w:val="24"/>
        </w:rPr>
        <w:t>odos os doadores devem se</w:t>
      </w:r>
      <w:r w:rsidR="0017671A" w:rsidRPr="00E213F0">
        <w:rPr>
          <w:rFonts w:ascii="Times New Roman" w:hAnsi="Times New Roman" w:cs="Times New Roman"/>
          <w:sz w:val="24"/>
          <w:szCs w:val="24"/>
        </w:rPr>
        <w:t xml:space="preserve">r </w:t>
      </w:r>
      <w:r w:rsidR="003F5A7E" w:rsidRPr="00E213F0">
        <w:rPr>
          <w:rFonts w:ascii="Times New Roman" w:hAnsi="Times New Roman" w:cs="Times New Roman"/>
          <w:sz w:val="24"/>
          <w:szCs w:val="24"/>
        </w:rPr>
        <w:t xml:space="preserve">submetidos a </w:t>
      </w:r>
      <w:r w:rsidR="0017671A" w:rsidRPr="00E213F0">
        <w:rPr>
          <w:rFonts w:ascii="Times New Roman" w:hAnsi="Times New Roman" w:cs="Times New Roman"/>
          <w:sz w:val="24"/>
          <w:szCs w:val="24"/>
        </w:rPr>
        <w:t xml:space="preserve">exame físico minucioso sempre que doar sangue. </w:t>
      </w:r>
      <w:r w:rsidR="002F163E" w:rsidRPr="00E213F0">
        <w:rPr>
          <w:rFonts w:ascii="Times New Roman" w:hAnsi="Times New Roman" w:cs="Times New Roman"/>
          <w:sz w:val="24"/>
          <w:szCs w:val="24"/>
        </w:rPr>
        <w:t>Exames hematológicos e bioquímicos (</w:t>
      </w:r>
      <w:proofErr w:type="spellStart"/>
      <w:r w:rsidR="002F163E" w:rsidRPr="00E213F0">
        <w:rPr>
          <w:rFonts w:ascii="Times New Roman" w:hAnsi="Times New Roman" w:cs="Times New Roman"/>
          <w:sz w:val="24"/>
          <w:szCs w:val="24"/>
        </w:rPr>
        <w:t>ureia</w:t>
      </w:r>
      <w:proofErr w:type="spellEnd"/>
      <w:r w:rsidR="002F163E" w:rsidRPr="00E213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163E" w:rsidRPr="00E213F0">
        <w:rPr>
          <w:rFonts w:ascii="Times New Roman" w:hAnsi="Times New Roman" w:cs="Times New Roman"/>
          <w:sz w:val="24"/>
          <w:szCs w:val="24"/>
        </w:rPr>
        <w:t>creatinina</w:t>
      </w:r>
      <w:proofErr w:type="spellEnd"/>
      <w:r w:rsidR="002F163E" w:rsidRPr="00E213F0">
        <w:rPr>
          <w:rFonts w:ascii="Times New Roman" w:hAnsi="Times New Roman" w:cs="Times New Roman"/>
          <w:sz w:val="24"/>
          <w:szCs w:val="24"/>
        </w:rPr>
        <w:t>, proteína total e frações, ALT, FA, glicemia,</w:t>
      </w:r>
      <w:r w:rsidR="001E1DE1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2F163E" w:rsidRPr="00E213F0">
        <w:rPr>
          <w:rFonts w:ascii="Times New Roman" w:hAnsi="Times New Roman" w:cs="Times New Roman"/>
          <w:sz w:val="24"/>
          <w:szCs w:val="24"/>
        </w:rPr>
        <w:t>Na, K, Cl) devem ser realizados e estes a</w:t>
      </w:r>
      <w:r w:rsidR="00071939" w:rsidRPr="00E213F0">
        <w:rPr>
          <w:rFonts w:ascii="Times New Roman" w:hAnsi="Times New Roman" w:cs="Times New Roman"/>
          <w:sz w:val="24"/>
          <w:szCs w:val="24"/>
        </w:rPr>
        <w:t>nimais devem ser negativos para o vírus da imunodeficiência felina (</w:t>
      </w:r>
      <w:r w:rsidR="002F163E" w:rsidRPr="00E213F0">
        <w:rPr>
          <w:rFonts w:ascii="Times New Roman" w:hAnsi="Times New Roman" w:cs="Times New Roman"/>
          <w:sz w:val="24"/>
          <w:szCs w:val="24"/>
        </w:rPr>
        <w:t>FIV</w:t>
      </w:r>
      <w:r w:rsidR="00071939" w:rsidRPr="00E213F0">
        <w:rPr>
          <w:rFonts w:ascii="Times New Roman" w:hAnsi="Times New Roman" w:cs="Times New Roman"/>
          <w:sz w:val="24"/>
          <w:szCs w:val="24"/>
        </w:rPr>
        <w:t>)</w:t>
      </w:r>
      <w:r w:rsidR="002F163E" w:rsidRPr="00E213F0">
        <w:rPr>
          <w:rFonts w:ascii="Times New Roman" w:hAnsi="Times New Roman" w:cs="Times New Roman"/>
          <w:sz w:val="24"/>
          <w:szCs w:val="24"/>
        </w:rPr>
        <w:t xml:space="preserve">, </w:t>
      </w:r>
      <w:r w:rsidR="00071939" w:rsidRPr="00E213F0">
        <w:rPr>
          <w:rFonts w:ascii="Times New Roman" w:hAnsi="Times New Roman" w:cs="Times New Roman"/>
          <w:sz w:val="24"/>
          <w:szCs w:val="24"/>
        </w:rPr>
        <w:t>vírus da leucemia felina (</w:t>
      </w:r>
      <w:proofErr w:type="spellStart"/>
      <w:proofErr w:type="gramStart"/>
      <w:r w:rsidR="002F163E" w:rsidRPr="00E213F0">
        <w:rPr>
          <w:rFonts w:ascii="Times New Roman" w:hAnsi="Times New Roman" w:cs="Times New Roman"/>
          <w:sz w:val="24"/>
          <w:szCs w:val="24"/>
        </w:rPr>
        <w:t>FeLV</w:t>
      </w:r>
      <w:proofErr w:type="spellEnd"/>
      <w:proofErr w:type="gramEnd"/>
      <w:r w:rsidR="00071939" w:rsidRPr="00E213F0">
        <w:rPr>
          <w:rFonts w:ascii="Times New Roman" w:hAnsi="Times New Roman" w:cs="Times New Roman"/>
          <w:sz w:val="24"/>
          <w:szCs w:val="24"/>
        </w:rPr>
        <w:t>)</w:t>
      </w:r>
      <w:r w:rsidR="002F163E" w:rsidRPr="00E213F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F163E" w:rsidRPr="00E213F0">
        <w:rPr>
          <w:rFonts w:ascii="Times New Roman" w:hAnsi="Times New Roman" w:cs="Times New Roman"/>
          <w:i/>
          <w:sz w:val="24"/>
          <w:szCs w:val="24"/>
        </w:rPr>
        <w:t>Mycoplasma</w:t>
      </w:r>
      <w:proofErr w:type="spellEnd"/>
      <w:r w:rsidR="002F163E" w:rsidRPr="00E213F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F163E" w:rsidRPr="00E213F0">
        <w:rPr>
          <w:rFonts w:ascii="Times New Roman" w:hAnsi="Times New Roman" w:cs="Times New Roman"/>
          <w:i/>
          <w:sz w:val="24"/>
          <w:szCs w:val="24"/>
        </w:rPr>
        <w:t>sp</w:t>
      </w:r>
      <w:proofErr w:type="spellEnd"/>
      <w:r w:rsidR="002F163E" w:rsidRPr="00E213F0">
        <w:rPr>
          <w:rFonts w:ascii="Times New Roman" w:hAnsi="Times New Roman" w:cs="Times New Roman"/>
          <w:i/>
          <w:sz w:val="24"/>
          <w:szCs w:val="24"/>
        </w:rPr>
        <w:t>.</w:t>
      </w:r>
      <w:r w:rsidR="002F163E" w:rsidRPr="00E213F0">
        <w:rPr>
          <w:rFonts w:ascii="Times New Roman" w:hAnsi="Times New Roman" w:cs="Times New Roman"/>
          <w:sz w:val="24"/>
          <w:szCs w:val="24"/>
        </w:rPr>
        <w:t xml:space="preserve"> (</w:t>
      </w:r>
      <w:r w:rsidR="002F163E" w:rsidRPr="00E213F0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="002F163E" w:rsidRPr="00E213F0">
        <w:rPr>
          <w:rFonts w:ascii="Times New Roman" w:hAnsi="Times New Roman" w:cs="Times New Roman"/>
          <w:i/>
          <w:sz w:val="24"/>
          <w:szCs w:val="24"/>
        </w:rPr>
        <w:t>haemofelis</w:t>
      </w:r>
      <w:proofErr w:type="spellEnd"/>
      <w:r w:rsidR="002F163E" w:rsidRPr="00E213F0">
        <w:rPr>
          <w:rFonts w:ascii="Times New Roman" w:hAnsi="Times New Roman" w:cs="Times New Roman"/>
          <w:i/>
          <w:sz w:val="24"/>
          <w:szCs w:val="24"/>
        </w:rPr>
        <w:t xml:space="preserve">, M. </w:t>
      </w:r>
      <w:proofErr w:type="spellStart"/>
      <w:r w:rsidR="002F163E" w:rsidRPr="00E213F0">
        <w:rPr>
          <w:rFonts w:ascii="Times New Roman" w:hAnsi="Times New Roman" w:cs="Times New Roman"/>
          <w:i/>
          <w:sz w:val="24"/>
          <w:szCs w:val="24"/>
        </w:rPr>
        <w:t>haemonominutum</w:t>
      </w:r>
      <w:proofErr w:type="spellEnd"/>
      <w:r w:rsidR="002F163E" w:rsidRPr="00E213F0">
        <w:rPr>
          <w:rFonts w:ascii="Times New Roman" w:hAnsi="Times New Roman" w:cs="Times New Roman"/>
          <w:i/>
          <w:sz w:val="24"/>
          <w:szCs w:val="24"/>
        </w:rPr>
        <w:t xml:space="preserve">, M. </w:t>
      </w:r>
      <w:proofErr w:type="spellStart"/>
      <w:r w:rsidR="002F163E" w:rsidRPr="00E213F0">
        <w:rPr>
          <w:rFonts w:ascii="Times New Roman" w:hAnsi="Times New Roman" w:cs="Times New Roman"/>
          <w:i/>
          <w:sz w:val="24"/>
          <w:szCs w:val="24"/>
        </w:rPr>
        <w:t>turicensis</w:t>
      </w:r>
      <w:proofErr w:type="spellEnd"/>
      <w:r w:rsidR="002F163E" w:rsidRPr="00E213F0">
        <w:rPr>
          <w:rFonts w:ascii="Times New Roman" w:hAnsi="Times New Roman" w:cs="Times New Roman"/>
          <w:sz w:val="24"/>
          <w:szCs w:val="24"/>
        </w:rPr>
        <w:t>)</w:t>
      </w:r>
      <w:r w:rsidR="00D24129" w:rsidRPr="00E213F0">
        <w:rPr>
          <w:rFonts w:ascii="Times New Roman" w:hAnsi="Times New Roman" w:cs="Times New Roman"/>
          <w:sz w:val="24"/>
          <w:szCs w:val="24"/>
        </w:rPr>
        <w:t xml:space="preserve"> (HOHENHAUS,</w:t>
      </w:r>
      <w:r w:rsidR="00A639DE">
        <w:rPr>
          <w:rFonts w:ascii="Times New Roman" w:hAnsi="Times New Roman" w:cs="Times New Roman"/>
          <w:sz w:val="24"/>
          <w:szCs w:val="24"/>
        </w:rPr>
        <w:t xml:space="preserve"> 2007;</w:t>
      </w:r>
      <w:r w:rsidR="00D24129" w:rsidRPr="00E213F0">
        <w:rPr>
          <w:rFonts w:ascii="Times New Roman" w:hAnsi="Times New Roman" w:cs="Times New Roman"/>
          <w:sz w:val="24"/>
          <w:szCs w:val="24"/>
        </w:rPr>
        <w:t xml:space="preserve"> IFSM). A avaliação para o ví</w:t>
      </w:r>
      <w:r w:rsidR="002F163E" w:rsidRPr="00E213F0">
        <w:rPr>
          <w:rFonts w:ascii="Times New Roman" w:hAnsi="Times New Roman" w:cs="Times New Roman"/>
          <w:sz w:val="24"/>
          <w:szCs w:val="24"/>
        </w:rPr>
        <w:t>rus da peritonite infecciosa felina</w:t>
      </w:r>
      <w:r w:rsidR="00071939" w:rsidRPr="00E213F0">
        <w:rPr>
          <w:rFonts w:ascii="Times New Roman" w:hAnsi="Times New Roman" w:cs="Times New Roman"/>
          <w:sz w:val="24"/>
          <w:szCs w:val="24"/>
        </w:rPr>
        <w:t xml:space="preserve"> (PIF)</w:t>
      </w:r>
      <w:r w:rsidR="002F163E" w:rsidRPr="00E213F0">
        <w:rPr>
          <w:rFonts w:ascii="Times New Roman" w:hAnsi="Times New Roman" w:cs="Times New Roman"/>
          <w:sz w:val="24"/>
          <w:szCs w:val="24"/>
        </w:rPr>
        <w:t xml:space="preserve"> é questionável</w:t>
      </w:r>
      <w:r w:rsidR="001E1DE1" w:rsidRPr="00E213F0">
        <w:rPr>
          <w:rFonts w:ascii="Times New Roman" w:hAnsi="Times New Roman" w:cs="Times New Roman"/>
          <w:sz w:val="24"/>
          <w:szCs w:val="24"/>
        </w:rPr>
        <w:t xml:space="preserve">, </w:t>
      </w:r>
      <w:r w:rsidR="002F163E" w:rsidRPr="00E213F0">
        <w:rPr>
          <w:rFonts w:ascii="Times New Roman" w:hAnsi="Times New Roman" w:cs="Times New Roman"/>
          <w:sz w:val="24"/>
          <w:szCs w:val="24"/>
        </w:rPr>
        <w:t xml:space="preserve">pois não há um teste confiável para identificar o </w:t>
      </w:r>
      <w:proofErr w:type="spellStart"/>
      <w:r w:rsidR="00D24129" w:rsidRPr="00E213F0">
        <w:rPr>
          <w:rFonts w:ascii="Times New Roman" w:hAnsi="Times New Roman" w:cs="Times New Roman"/>
          <w:sz w:val="24"/>
          <w:szCs w:val="24"/>
        </w:rPr>
        <w:t>coronavírus</w:t>
      </w:r>
      <w:proofErr w:type="spellEnd"/>
      <w:r w:rsidR="00D24129" w:rsidRPr="00E213F0">
        <w:rPr>
          <w:rFonts w:ascii="Times New Roman" w:hAnsi="Times New Roman" w:cs="Times New Roman"/>
          <w:sz w:val="24"/>
          <w:szCs w:val="24"/>
        </w:rPr>
        <w:t xml:space="preserve"> causador da PIF (HOHENHAUS</w:t>
      </w:r>
      <w:r w:rsidR="00A639DE">
        <w:rPr>
          <w:rFonts w:ascii="Times New Roman" w:hAnsi="Times New Roman" w:cs="Times New Roman"/>
          <w:sz w:val="24"/>
          <w:szCs w:val="24"/>
        </w:rPr>
        <w:t>,</w:t>
      </w:r>
      <w:r w:rsidR="00F61CB0">
        <w:rPr>
          <w:rFonts w:ascii="Times New Roman" w:hAnsi="Times New Roman" w:cs="Times New Roman"/>
          <w:sz w:val="24"/>
          <w:szCs w:val="24"/>
        </w:rPr>
        <w:t xml:space="preserve"> </w:t>
      </w:r>
      <w:r w:rsidR="00A639DE">
        <w:rPr>
          <w:rFonts w:ascii="Times New Roman" w:hAnsi="Times New Roman" w:cs="Times New Roman"/>
          <w:sz w:val="24"/>
          <w:szCs w:val="24"/>
        </w:rPr>
        <w:t>2007</w:t>
      </w:r>
      <w:r w:rsidR="00D24129" w:rsidRPr="00E213F0">
        <w:rPr>
          <w:rFonts w:ascii="Times New Roman" w:hAnsi="Times New Roman" w:cs="Times New Roman"/>
          <w:sz w:val="24"/>
          <w:szCs w:val="24"/>
        </w:rPr>
        <w:t>).</w:t>
      </w:r>
      <w:r w:rsidR="00FB66F8" w:rsidRPr="00E213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129" w:rsidRPr="00E213F0" w:rsidRDefault="00601234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FB66F8" w:rsidRPr="00E213F0">
        <w:rPr>
          <w:rFonts w:ascii="Times New Roman" w:hAnsi="Times New Roman" w:cs="Times New Roman"/>
          <w:sz w:val="24"/>
          <w:szCs w:val="24"/>
        </w:rPr>
        <w:t>Qualquer alteração nestes exames ou evidência de doença bacterian</w:t>
      </w:r>
      <w:r w:rsidR="009D4D1B" w:rsidRPr="00E213F0">
        <w:rPr>
          <w:rFonts w:ascii="Times New Roman" w:hAnsi="Times New Roman" w:cs="Times New Roman"/>
          <w:sz w:val="24"/>
          <w:szCs w:val="24"/>
        </w:rPr>
        <w:t>a exclui</w:t>
      </w:r>
      <w:r w:rsidR="00AB2C01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3C6F88" w:rsidRPr="00E213F0">
        <w:rPr>
          <w:rFonts w:ascii="Times New Roman" w:hAnsi="Times New Roman" w:cs="Times New Roman"/>
          <w:sz w:val="24"/>
          <w:szCs w:val="24"/>
        </w:rPr>
        <w:t>o paciente da doação (HALE, 2006)</w:t>
      </w:r>
      <w:r w:rsidR="00AB2C01" w:rsidRPr="00E213F0">
        <w:rPr>
          <w:rFonts w:ascii="Times New Roman" w:hAnsi="Times New Roman" w:cs="Times New Roman"/>
          <w:sz w:val="24"/>
          <w:szCs w:val="24"/>
        </w:rPr>
        <w:t>.</w:t>
      </w:r>
    </w:p>
    <w:p w:rsidR="00CC0CBB" w:rsidRPr="00E213F0" w:rsidRDefault="00601234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57582F" w:rsidRPr="00E213F0">
        <w:rPr>
          <w:rFonts w:ascii="Times New Roman" w:hAnsi="Times New Roman" w:cs="Times New Roman"/>
          <w:sz w:val="24"/>
          <w:szCs w:val="24"/>
        </w:rPr>
        <w:t xml:space="preserve">Um </w:t>
      </w:r>
      <w:proofErr w:type="spellStart"/>
      <w:r w:rsidR="0057582F" w:rsidRPr="00E213F0">
        <w:rPr>
          <w:rFonts w:ascii="Times New Roman" w:hAnsi="Times New Roman" w:cs="Times New Roman"/>
          <w:sz w:val="24"/>
          <w:szCs w:val="24"/>
        </w:rPr>
        <w:t>hematócrito</w:t>
      </w:r>
      <w:proofErr w:type="spellEnd"/>
      <w:r w:rsidR="0057582F" w:rsidRPr="00E213F0">
        <w:rPr>
          <w:rFonts w:ascii="Times New Roman" w:hAnsi="Times New Roman" w:cs="Times New Roman"/>
          <w:sz w:val="24"/>
          <w:szCs w:val="24"/>
        </w:rPr>
        <w:t xml:space="preserve"> mínimo de 30% </w:t>
      </w:r>
      <w:r w:rsidR="009E1E75" w:rsidRPr="00E213F0">
        <w:rPr>
          <w:rFonts w:ascii="Times New Roman" w:hAnsi="Times New Roman" w:cs="Times New Roman"/>
          <w:sz w:val="24"/>
          <w:szCs w:val="24"/>
        </w:rPr>
        <w:t>e hemoglobina de 10g/dl são</w:t>
      </w:r>
      <w:r w:rsidR="0057582F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9E1E75" w:rsidRPr="00E213F0">
        <w:rPr>
          <w:rFonts w:ascii="Times New Roman" w:hAnsi="Times New Roman" w:cs="Times New Roman"/>
          <w:sz w:val="24"/>
          <w:szCs w:val="24"/>
        </w:rPr>
        <w:t>aceitáveis</w:t>
      </w:r>
      <w:r w:rsidR="0057582F" w:rsidRPr="00E213F0">
        <w:rPr>
          <w:rFonts w:ascii="Times New Roman" w:hAnsi="Times New Roman" w:cs="Times New Roman"/>
          <w:sz w:val="24"/>
          <w:szCs w:val="24"/>
        </w:rPr>
        <w:t xml:space="preserve">, porém, é preferível que o doador possua </w:t>
      </w:r>
      <w:proofErr w:type="spellStart"/>
      <w:r w:rsidR="0057582F" w:rsidRPr="00E213F0">
        <w:rPr>
          <w:rFonts w:ascii="Times New Roman" w:hAnsi="Times New Roman" w:cs="Times New Roman"/>
          <w:sz w:val="24"/>
          <w:szCs w:val="24"/>
        </w:rPr>
        <w:t>hematócrito</w:t>
      </w:r>
      <w:proofErr w:type="spellEnd"/>
      <w:r w:rsidR="0057582F" w:rsidRPr="00E213F0">
        <w:rPr>
          <w:rFonts w:ascii="Times New Roman" w:hAnsi="Times New Roman" w:cs="Times New Roman"/>
          <w:sz w:val="24"/>
          <w:szCs w:val="24"/>
        </w:rPr>
        <w:t xml:space="preserve"> entre 35 e 40% e hemoglobina igual ou </w:t>
      </w:r>
      <w:r w:rsidR="000B7A43" w:rsidRPr="00E213F0">
        <w:rPr>
          <w:rFonts w:ascii="Times New Roman" w:hAnsi="Times New Roman" w:cs="Times New Roman"/>
          <w:sz w:val="24"/>
          <w:szCs w:val="24"/>
        </w:rPr>
        <w:t>superior a 11g/dl</w:t>
      </w:r>
      <w:r w:rsidR="0057582F" w:rsidRPr="00E213F0">
        <w:rPr>
          <w:rFonts w:ascii="Times New Roman" w:hAnsi="Times New Roman" w:cs="Times New Roman"/>
          <w:sz w:val="24"/>
          <w:szCs w:val="24"/>
        </w:rPr>
        <w:t>, uma vez que a maioria das transfusões de sangue em gatos é realizada para correção de anemia (BOTTEON</w:t>
      </w:r>
      <w:r w:rsidR="00F61CB0">
        <w:rPr>
          <w:rFonts w:ascii="Times New Roman" w:hAnsi="Times New Roman" w:cs="Times New Roman"/>
          <w:sz w:val="24"/>
          <w:szCs w:val="24"/>
        </w:rPr>
        <w:t xml:space="preserve">; </w:t>
      </w:r>
      <w:r w:rsidR="00A639DE">
        <w:rPr>
          <w:rFonts w:ascii="Times New Roman" w:hAnsi="Times New Roman" w:cs="Times New Roman"/>
          <w:sz w:val="24"/>
          <w:szCs w:val="24"/>
        </w:rPr>
        <w:t>GOMES</w:t>
      </w:r>
      <w:r w:rsidR="0057582F" w:rsidRPr="00E213F0">
        <w:rPr>
          <w:rFonts w:ascii="Times New Roman" w:hAnsi="Times New Roman" w:cs="Times New Roman"/>
          <w:sz w:val="24"/>
          <w:szCs w:val="24"/>
        </w:rPr>
        <w:t>,</w:t>
      </w:r>
      <w:r w:rsidR="00CC0CBB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57582F" w:rsidRPr="00E213F0">
        <w:rPr>
          <w:rFonts w:ascii="Times New Roman" w:hAnsi="Times New Roman" w:cs="Times New Roman"/>
          <w:sz w:val="24"/>
          <w:szCs w:val="24"/>
        </w:rPr>
        <w:t xml:space="preserve">2015). </w:t>
      </w:r>
    </w:p>
    <w:p w:rsidR="009D4D1B" w:rsidRPr="00E213F0" w:rsidRDefault="00601234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842781" w:rsidRPr="00E213F0">
        <w:rPr>
          <w:rFonts w:ascii="Times New Roman" w:hAnsi="Times New Roman" w:cs="Times New Roman"/>
          <w:sz w:val="24"/>
          <w:szCs w:val="24"/>
        </w:rPr>
        <w:t>Para a seleção de doador de sangue permanente deve-se real</w:t>
      </w:r>
      <w:r w:rsidR="00A639DE">
        <w:rPr>
          <w:rFonts w:ascii="Times New Roman" w:hAnsi="Times New Roman" w:cs="Times New Roman"/>
          <w:sz w:val="24"/>
          <w:szCs w:val="24"/>
        </w:rPr>
        <w:t xml:space="preserve">izar a </w:t>
      </w:r>
      <w:proofErr w:type="spellStart"/>
      <w:r w:rsidR="00A639DE">
        <w:rPr>
          <w:rFonts w:ascii="Times New Roman" w:hAnsi="Times New Roman" w:cs="Times New Roman"/>
          <w:sz w:val="24"/>
          <w:szCs w:val="24"/>
        </w:rPr>
        <w:t>tipagem</w:t>
      </w:r>
      <w:proofErr w:type="spellEnd"/>
      <w:r w:rsidR="00A639DE">
        <w:rPr>
          <w:rFonts w:ascii="Times New Roman" w:hAnsi="Times New Roman" w:cs="Times New Roman"/>
          <w:sz w:val="24"/>
          <w:szCs w:val="24"/>
        </w:rPr>
        <w:t xml:space="preserve"> sanguín</w:t>
      </w:r>
      <w:r w:rsidR="00F61CB0">
        <w:rPr>
          <w:rFonts w:ascii="Times New Roman" w:hAnsi="Times New Roman" w:cs="Times New Roman"/>
          <w:sz w:val="24"/>
          <w:szCs w:val="24"/>
        </w:rPr>
        <w:t xml:space="preserve">ea (BROWN; </w:t>
      </w:r>
      <w:r w:rsidR="00A639DE">
        <w:rPr>
          <w:rFonts w:ascii="Times New Roman" w:hAnsi="Times New Roman" w:cs="Times New Roman"/>
          <w:sz w:val="24"/>
          <w:szCs w:val="24"/>
        </w:rPr>
        <w:t>VAP</w:t>
      </w:r>
      <w:r w:rsidR="00842781" w:rsidRPr="00E213F0">
        <w:rPr>
          <w:rFonts w:ascii="Times New Roman" w:hAnsi="Times New Roman" w:cs="Times New Roman"/>
          <w:sz w:val="24"/>
          <w:szCs w:val="24"/>
        </w:rPr>
        <w:t>,</w:t>
      </w:r>
      <w:r w:rsidR="00341BDA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842781" w:rsidRPr="00E213F0">
        <w:rPr>
          <w:rFonts w:ascii="Times New Roman" w:hAnsi="Times New Roman" w:cs="Times New Roman"/>
          <w:sz w:val="24"/>
          <w:szCs w:val="24"/>
        </w:rPr>
        <w:t>2007).</w:t>
      </w:r>
    </w:p>
    <w:p w:rsidR="008C3A3F" w:rsidRDefault="00601234" w:rsidP="008C3A3F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3C6067" w:rsidRPr="00E213F0">
        <w:rPr>
          <w:rFonts w:ascii="Times New Roman" w:hAnsi="Times New Roman" w:cs="Times New Roman"/>
          <w:sz w:val="24"/>
          <w:szCs w:val="24"/>
        </w:rPr>
        <w:t xml:space="preserve">Gatos podem doar de 10 a 12 ml/kg de sangue, com intervalo de pelo menos três semanas. Os gatos que doam sangue com frequência devem ser suplementados com sulfato ferroso, duas vezes </w:t>
      </w:r>
      <w:r w:rsidR="00906C39" w:rsidRPr="00E213F0">
        <w:rPr>
          <w:rFonts w:ascii="Times New Roman" w:hAnsi="Times New Roman" w:cs="Times New Roman"/>
          <w:sz w:val="24"/>
          <w:szCs w:val="24"/>
        </w:rPr>
        <w:t>por semana, na dose de 5mg/gato (</w:t>
      </w:r>
      <w:r w:rsidR="00F61CB0">
        <w:rPr>
          <w:rFonts w:ascii="Times New Roman" w:hAnsi="Times New Roman" w:cs="Times New Roman"/>
          <w:sz w:val="24"/>
          <w:szCs w:val="24"/>
        </w:rPr>
        <w:t xml:space="preserve">BROWN; </w:t>
      </w:r>
      <w:r w:rsidR="00A639DE">
        <w:rPr>
          <w:rFonts w:ascii="Times New Roman" w:hAnsi="Times New Roman" w:cs="Times New Roman"/>
          <w:sz w:val="24"/>
          <w:szCs w:val="24"/>
        </w:rPr>
        <w:t>VAP</w:t>
      </w:r>
      <w:r w:rsidR="00906C39" w:rsidRPr="00E213F0">
        <w:rPr>
          <w:rFonts w:ascii="Times New Roman" w:hAnsi="Times New Roman" w:cs="Times New Roman"/>
          <w:sz w:val="24"/>
          <w:szCs w:val="24"/>
        </w:rPr>
        <w:t>, 2007).</w:t>
      </w:r>
    </w:p>
    <w:p w:rsidR="008C3A3F" w:rsidRDefault="008C3A3F" w:rsidP="008C3A3F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310" w:rsidRPr="008C3A3F" w:rsidRDefault="008C3A3F" w:rsidP="008C3A3F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A3F">
        <w:rPr>
          <w:rFonts w:ascii="Times New Roman" w:hAnsi="Times New Roman" w:cs="Times New Roman"/>
          <w:b/>
          <w:sz w:val="24"/>
          <w:szCs w:val="24"/>
        </w:rPr>
        <w:t xml:space="preserve">1.4 </w:t>
      </w:r>
      <w:proofErr w:type="spellStart"/>
      <w:r w:rsidR="003161A9" w:rsidRPr="008C3A3F">
        <w:rPr>
          <w:rFonts w:ascii="Times New Roman" w:hAnsi="Times New Roman" w:cs="Times New Roman"/>
          <w:b/>
          <w:sz w:val="24"/>
          <w:szCs w:val="24"/>
        </w:rPr>
        <w:t>Tipagem</w:t>
      </w:r>
      <w:proofErr w:type="spellEnd"/>
      <w:r w:rsidR="003161A9" w:rsidRPr="00E213F0">
        <w:rPr>
          <w:rFonts w:ascii="Times New Roman" w:hAnsi="Times New Roman" w:cs="Times New Roman"/>
          <w:b/>
          <w:sz w:val="24"/>
          <w:szCs w:val="24"/>
        </w:rPr>
        <w:t xml:space="preserve"> Sanguínea</w:t>
      </w:r>
    </w:p>
    <w:p w:rsidR="00341BDA" w:rsidRPr="00E213F0" w:rsidRDefault="00341BDA" w:rsidP="00341BDA">
      <w:pPr>
        <w:pStyle w:val="PargrafodaLista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41BDA" w:rsidRPr="00E213F0" w:rsidRDefault="00601234" w:rsidP="00412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EA4E07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Existem </w:t>
      </w:r>
      <w:r w:rsidR="00341BDA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diferentes tipos de testes, cada vez mais modernos, para a </w:t>
      </w:r>
      <w:proofErr w:type="spellStart"/>
      <w:r w:rsidR="00341BDA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tipagem</w:t>
      </w:r>
      <w:proofErr w:type="spellEnd"/>
      <w:r w:rsidR="00341BDA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sanguínea de felinos para atender a demanda veterinária. Os métodos incluem teste de tubo de ensaio, lâmina de microscopia, cartão com anticorpo policlonal ou monoclonal, gel em </w:t>
      </w:r>
      <w:proofErr w:type="spellStart"/>
      <w:r w:rsidR="00341BDA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microtubos</w:t>
      </w:r>
      <w:proofErr w:type="spellEnd"/>
      <w:r w:rsidR="003C6F88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r w:rsidR="003C6F88" w:rsidRPr="00F61C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STIEGER </w:t>
      </w:r>
      <w:proofErr w:type="spellStart"/>
      <w:proofErr w:type="gramStart"/>
      <w:r w:rsidR="00655401" w:rsidRPr="00F61CB0">
        <w:rPr>
          <w:rFonts w:ascii="Times New Roman" w:eastAsia="Times New Roman" w:hAnsi="Times New Roman" w:cs="Times New Roman"/>
          <w:sz w:val="24"/>
          <w:szCs w:val="24"/>
          <w:lang w:eastAsia="pt-BR"/>
        </w:rPr>
        <w:t>et</w:t>
      </w:r>
      <w:proofErr w:type="spellEnd"/>
      <w:proofErr w:type="gramEnd"/>
      <w:r w:rsidR="00655401" w:rsidRPr="00F61C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655401" w:rsidRPr="00F61CB0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proofErr w:type="spellEnd"/>
      <w:r w:rsidR="00655401" w:rsidRPr="00F61CB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655401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2005)</w:t>
      </w:r>
      <w:r w:rsidR="00341BDA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. </w:t>
      </w:r>
    </w:p>
    <w:p w:rsidR="00341BDA" w:rsidRPr="00E213F0" w:rsidRDefault="00601234" w:rsidP="00412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341BDA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Todos os testes se baseiam nos princípios de </w:t>
      </w:r>
      <w:proofErr w:type="spellStart"/>
      <w:r w:rsidR="00341BDA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h</w:t>
      </w:r>
      <w:r w:rsidR="00EA4E07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="00341BDA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maglutinação</w:t>
      </w:r>
      <w:proofErr w:type="spellEnd"/>
      <w:r w:rsidR="00341BDA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, mas os reagentes e concentração utilizados, a forma de leitura, a preparação da amostra e o tempo de realizaç</w:t>
      </w:r>
      <w:r w:rsidR="00D44694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ão </w:t>
      </w:r>
      <w:r w:rsidR="00D44694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podem ser diferentes. O princí</w:t>
      </w:r>
      <w:r w:rsidR="00341BDA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pio de uma r</w:t>
      </w:r>
      <w:r w:rsidR="00EA4E07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eação positiva de </w:t>
      </w:r>
      <w:proofErr w:type="spellStart"/>
      <w:r w:rsidR="00EA4E07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tipagem</w:t>
      </w:r>
      <w:proofErr w:type="spellEnd"/>
      <w:r w:rsidR="00EA4E07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sanguínea sorológica é a visualização macroscópica de agl</w:t>
      </w:r>
      <w:r w:rsidR="00D44694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utinação de eritrócitos</w:t>
      </w:r>
      <w:r w:rsidR="00341BDA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em pouco tempo, utilizando anticorpo conhecido ou reagente especial com capacidade aglutinante. Se a aglutinação não é observada, o teste é considerado negativo. Os reagentes para </w:t>
      </w:r>
      <w:proofErr w:type="spellStart"/>
      <w:r w:rsidR="00341BDA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tipagem</w:t>
      </w:r>
      <w:proofErr w:type="spellEnd"/>
      <w:r w:rsidR="00341BDA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podem ser anticorpos policlonais ou</w:t>
      </w:r>
      <w:r w:rsidR="00EA4E07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monoclonais, ou ainda </w:t>
      </w:r>
      <w:proofErr w:type="spellStart"/>
      <w:r w:rsidR="00EA4E07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lectinas</w:t>
      </w:r>
      <w:proofErr w:type="spellEnd"/>
      <w:r w:rsidR="00EA4E07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41BDA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(STIEGER, </w:t>
      </w:r>
      <w:proofErr w:type="spellStart"/>
      <w:proofErr w:type="gramStart"/>
      <w:r w:rsidR="00341BDA" w:rsidRPr="00F61CB0">
        <w:rPr>
          <w:rFonts w:ascii="Times New Roman" w:eastAsia="Times New Roman" w:hAnsi="Times New Roman" w:cs="Times New Roman"/>
          <w:sz w:val="24"/>
          <w:szCs w:val="24"/>
          <w:lang w:eastAsia="pt-BR"/>
        </w:rPr>
        <w:t>et</w:t>
      </w:r>
      <w:proofErr w:type="spellEnd"/>
      <w:proofErr w:type="gramEnd"/>
      <w:r w:rsidR="00341BDA" w:rsidRPr="00F61C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="00341BDA" w:rsidRPr="00F61CB0">
        <w:rPr>
          <w:rFonts w:ascii="Times New Roman" w:eastAsia="Times New Roman" w:hAnsi="Times New Roman" w:cs="Times New Roman"/>
          <w:sz w:val="24"/>
          <w:szCs w:val="24"/>
          <w:lang w:eastAsia="pt-BR"/>
        </w:rPr>
        <w:t>al</w:t>
      </w:r>
      <w:proofErr w:type="spellEnd"/>
      <w:r w:rsidR="00341BDA" w:rsidRPr="00F61CB0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="00341BDA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2005).</w:t>
      </w:r>
    </w:p>
    <w:p w:rsidR="002E45AE" w:rsidRPr="00E213F0" w:rsidRDefault="00601234" w:rsidP="00412F0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 w:rsidR="00D44694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teste comumente utilizado é o cartão de teste de aglutinação rápida </w:t>
      </w:r>
      <w:proofErr w:type="spellStart"/>
      <w:proofErr w:type="gramStart"/>
      <w:r w:rsidR="00D44694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RapidVet</w:t>
      </w:r>
      <w:proofErr w:type="spellEnd"/>
      <w:proofErr w:type="gramEnd"/>
      <w:r w:rsidR="00D44694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®</w:t>
      </w:r>
      <w:r w:rsidR="001F72AD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H </w:t>
      </w:r>
      <w:proofErr w:type="spellStart"/>
      <w:r w:rsidR="001F72AD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Feline</w:t>
      </w:r>
      <w:proofErr w:type="spellEnd"/>
      <w:r w:rsidR="001F72AD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Este teste é composto por um cartão com três poços, sendo um poço para verificar se ocorre autoaglutinação da amostra, um poço com soro </w:t>
      </w:r>
      <w:proofErr w:type="spellStart"/>
      <w:r w:rsidR="001F72AD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anti-A</w:t>
      </w:r>
      <w:proofErr w:type="spellEnd"/>
      <w:r w:rsidR="001F72AD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outro com anti-B. </w:t>
      </w:r>
      <w:r w:rsidR="00121F6A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Caso ocorra aglutinação no poço Tipo A o paciente testado é do grupo sanguíneo A. Se ocorrer no poço Tipo B, o paciente testado pertence ao grupo B. Se a amostra do paciente aglutinar em ambos os poços o gato testado é do grupo sanguíneo </w:t>
      </w:r>
      <w:r w:rsidR="004F22D4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AB (figura 1) (</w:t>
      </w:r>
      <w:proofErr w:type="spellStart"/>
      <w:proofErr w:type="gramStart"/>
      <w:r w:rsidR="004F22D4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RapidVet</w:t>
      </w:r>
      <w:proofErr w:type="spellEnd"/>
      <w:proofErr w:type="gramEnd"/>
      <w:r w:rsidR="004F22D4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®- H </w:t>
      </w:r>
      <w:proofErr w:type="spellStart"/>
      <w:r w:rsidR="004F22D4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Feline</w:t>
      </w:r>
      <w:proofErr w:type="spellEnd"/>
      <w:r w:rsidR="004F22D4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DMS </w:t>
      </w:r>
      <w:proofErr w:type="spellStart"/>
      <w:r w:rsidR="004F22D4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Labor</w:t>
      </w:r>
      <w:r w:rsidR="00A61B3F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ator</w:t>
      </w:r>
      <w:r w:rsidR="004F22D4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ies</w:t>
      </w:r>
      <w:proofErr w:type="spellEnd"/>
      <w:r w:rsidR="004F22D4" w:rsidRPr="00E213F0">
        <w:rPr>
          <w:rFonts w:ascii="Times New Roman" w:eastAsia="Times New Roman" w:hAnsi="Times New Roman" w:cs="Times New Roman"/>
          <w:sz w:val="24"/>
          <w:szCs w:val="24"/>
          <w:lang w:eastAsia="pt-BR"/>
        </w:rPr>
        <w:t>).</w:t>
      </w:r>
    </w:p>
    <w:p w:rsidR="007601CB" w:rsidRPr="00E213F0" w:rsidRDefault="00936968" w:rsidP="009369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13F0">
        <w:rPr>
          <w:rFonts w:ascii="Times New Roman" w:hAnsi="Times New Roman" w:cs="Times New Roman"/>
          <w:sz w:val="20"/>
          <w:szCs w:val="20"/>
        </w:rPr>
        <w:t xml:space="preserve">Figura 1: </w:t>
      </w:r>
      <w:proofErr w:type="spellStart"/>
      <w:proofErr w:type="gramStart"/>
      <w:r w:rsidRPr="00E213F0">
        <w:rPr>
          <w:rFonts w:ascii="Times New Roman" w:hAnsi="Times New Roman" w:cs="Times New Roman"/>
          <w:sz w:val="20"/>
          <w:szCs w:val="20"/>
        </w:rPr>
        <w:t>C</w:t>
      </w:r>
      <w:r w:rsidR="00164CEB" w:rsidRPr="00E213F0">
        <w:rPr>
          <w:rFonts w:ascii="Times New Roman" w:hAnsi="Times New Roman" w:cs="Times New Roman"/>
          <w:sz w:val="20"/>
          <w:szCs w:val="20"/>
        </w:rPr>
        <w:t>artãoRapidVet</w:t>
      </w:r>
      <w:proofErr w:type="spellEnd"/>
      <w:proofErr w:type="gramEnd"/>
      <w:r w:rsidR="00164CEB" w:rsidRPr="00E213F0">
        <w:rPr>
          <w:rFonts w:ascii="Times New Roman" w:hAnsi="Times New Roman" w:cs="Times New Roman"/>
          <w:sz w:val="20"/>
          <w:szCs w:val="20"/>
        </w:rPr>
        <w:t>®-H</w:t>
      </w:r>
      <w:r w:rsidRPr="00E213F0">
        <w:rPr>
          <w:rFonts w:ascii="Times New Roman" w:hAnsi="Times New Roman" w:cs="Times New Roman"/>
          <w:sz w:val="20"/>
          <w:szCs w:val="20"/>
        </w:rPr>
        <w:t xml:space="preserve"> positivo para o tipo A</w:t>
      </w:r>
    </w:p>
    <w:p w:rsidR="008C3A3F" w:rsidRDefault="00AF20D0" w:rsidP="008C3A3F">
      <w:pPr>
        <w:spacing w:before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13F0">
        <w:rPr>
          <w:noProof/>
          <w:lang w:eastAsia="pt-BR"/>
        </w:rPr>
        <w:drawing>
          <wp:inline distT="0" distB="0" distL="0" distR="0">
            <wp:extent cx="1581150" cy="3114675"/>
            <wp:effectExtent l="19050" t="0" r="0" b="0"/>
            <wp:docPr id="1" name="Imagem 0" descr="rapid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idtes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01CB" w:rsidRPr="00E213F0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164CEB" w:rsidRPr="00E213F0">
        <w:rPr>
          <w:rFonts w:ascii="Times New Roman" w:hAnsi="Times New Roman" w:cs="Times New Roman"/>
          <w:sz w:val="20"/>
          <w:szCs w:val="20"/>
        </w:rPr>
        <w:t xml:space="preserve">Fonte: </w:t>
      </w:r>
      <w:hyperlink r:id="rId9" w:history="1">
        <w:r w:rsidR="008C3A3F" w:rsidRPr="00221CCF">
          <w:rPr>
            <w:rStyle w:val="Hyperlink"/>
            <w:rFonts w:ascii="Times New Roman" w:hAnsi="Times New Roman" w:cs="Times New Roman"/>
            <w:sz w:val="20"/>
            <w:szCs w:val="20"/>
          </w:rPr>
          <w:t>http://jfm.sagepub.com/content/13/1/11</w:t>
        </w:r>
      </w:hyperlink>
    </w:p>
    <w:p w:rsidR="008C3A3F" w:rsidRDefault="008C3A3F" w:rsidP="008C3A3F">
      <w:pPr>
        <w:spacing w:before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C3A3F" w:rsidRDefault="008C3A3F" w:rsidP="008C3A3F">
      <w:pPr>
        <w:spacing w:before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F5437" w:rsidRPr="008C3A3F" w:rsidRDefault="008C3A3F" w:rsidP="008C3A3F">
      <w:pPr>
        <w:spacing w:before="12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3161A9" w:rsidRPr="00E213F0">
        <w:rPr>
          <w:rFonts w:ascii="Times New Roman" w:hAnsi="Times New Roman" w:cs="Times New Roman"/>
          <w:b/>
          <w:sz w:val="24"/>
          <w:szCs w:val="24"/>
        </w:rPr>
        <w:t>Teste De Compatibilidad</w:t>
      </w: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4F5437" w:rsidRPr="00E213F0" w:rsidRDefault="00601234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4F5437" w:rsidRPr="00E213F0">
        <w:rPr>
          <w:rFonts w:ascii="Times New Roman" w:hAnsi="Times New Roman" w:cs="Times New Roman"/>
          <w:sz w:val="24"/>
          <w:szCs w:val="24"/>
        </w:rPr>
        <w:t xml:space="preserve">Assim como a tipagem sanguínea, o teste de </w:t>
      </w:r>
      <w:r w:rsidR="004F5437" w:rsidRPr="00F61CB0">
        <w:rPr>
          <w:rFonts w:ascii="Times New Roman" w:hAnsi="Times New Roman" w:cs="Times New Roman"/>
          <w:sz w:val="24"/>
          <w:szCs w:val="24"/>
        </w:rPr>
        <w:t>compatibilidade</w:t>
      </w:r>
      <w:r w:rsidR="00233C5D" w:rsidRPr="00F61CB0">
        <w:rPr>
          <w:rFonts w:ascii="Times New Roman" w:hAnsi="Times New Roman" w:cs="Times New Roman"/>
          <w:sz w:val="24"/>
          <w:szCs w:val="24"/>
        </w:rPr>
        <w:t xml:space="preserve"> ou reação cruzada</w:t>
      </w:r>
      <w:r w:rsidR="004F5437" w:rsidRPr="00F61CB0">
        <w:rPr>
          <w:rFonts w:ascii="Times New Roman" w:hAnsi="Times New Roman" w:cs="Times New Roman"/>
          <w:sz w:val="24"/>
          <w:szCs w:val="24"/>
        </w:rPr>
        <w:t xml:space="preserve"> é uma ferramenta essencial no auxílio à hemoterapia (GUERRA</w:t>
      </w:r>
      <w:r w:rsidR="00A639DE" w:rsidRPr="00F61CB0">
        <w:rPr>
          <w:rFonts w:ascii="Times New Roman" w:hAnsi="Times New Roman" w:cs="Times New Roman"/>
          <w:sz w:val="24"/>
          <w:szCs w:val="24"/>
        </w:rPr>
        <w:t xml:space="preserve"> et al</w:t>
      </w:r>
      <w:r w:rsidR="004F5437" w:rsidRPr="00F61CB0">
        <w:rPr>
          <w:rFonts w:ascii="Times New Roman" w:hAnsi="Times New Roman" w:cs="Times New Roman"/>
          <w:sz w:val="24"/>
          <w:szCs w:val="24"/>
        </w:rPr>
        <w:t>, 2007</w:t>
      </w:r>
      <w:r w:rsidR="004F5437" w:rsidRPr="00E213F0">
        <w:rPr>
          <w:rFonts w:ascii="Times New Roman" w:hAnsi="Times New Roman" w:cs="Times New Roman"/>
          <w:sz w:val="24"/>
          <w:szCs w:val="24"/>
        </w:rPr>
        <w:t xml:space="preserve">). </w:t>
      </w:r>
      <w:r w:rsidR="00F61486" w:rsidRPr="00E213F0">
        <w:rPr>
          <w:rFonts w:ascii="Times New Roman" w:hAnsi="Times New Roman" w:cs="Times New Roman"/>
          <w:sz w:val="24"/>
          <w:szCs w:val="24"/>
        </w:rPr>
        <w:t xml:space="preserve">Enquanto a tipagem sanguínea determina o tipo de antígeno presente na membrana do eritrócito, o teste de </w:t>
      </w:r>
      <w:r w:rsidR="00F61486" w:rsidRPr="00E213F0">
        <w:rPr>
          <w:rFonts w:ascii="Times New Roman" w:hAnsi="Times New Roman" w:cs="Times New Roman"/>
          <w:sz w:val="24"/>
          <w:szCs w:val="24"/>
        </w:rPr>
        <w:lastRenderedPageBreak/>
        <w:t xml:space="preserve">compatibilidade detecta a presença de anticorpos contra os antígenos presentes na membrana </w:t>
      </w:r>
      <w:r w:rsidR="00B970A6" w:rsidRPr="00E213F0">
        <w:rPr>
          <w:rFonts w:ascii="Times New Roman" w:hAnsi="Times New Roman" w:cs="Times New Roman"/>
          <w:sz w:val="24"/>
          <w:szCs w:val="24"/>
        </w:rPr>
        <w:t>dos eritrócitos (BOTTEON</w:t>
      </w:r>
      <w:r w:rsidR="00F61CB0">
        <w:rPr>
          <w:rFonts w:ascii="Times New Roman" w:hAnsi="Times New Roman" w:cs="Times New Roman"/>
          <w:sz w:val="24"/>
          <w:szCs w:val="24"/>
        </w:rPr>
        <w:t xml:space="preserve">; </w:t>
      </w:r>
      <w:r w:rsidR="00A639DE">
        <w:rPr>
          <w:rFonts w:ascii="Times New Roman" w:hAnsi="Times New Roman" w:cs="Times New Roman"/>
          <w:sz w:val="24"/>
          <w:szCs w:val="24"/>
        </w:rPr>
        <w:t>GOMES</w:t>
      </w:r>
      <w:r w:rsidR="00B970A6" w:rsidRPr="00E213F0">
        <w:rPr>
          <w:rFonts w:ascii="Times New Roman" w:hAnsi="Times New Roman" w:cs="Times New Roman"/>
          <w:sz w:val="24"/>
          <w:szCs w:val="24"/>
        </w:rPr>
        <w:t>, 2015).</w:t>
      </w:r>
    </w:p>
    <w:p w:rsidR="00261C04" w:rsidRPr="00E213F0" w:rsidRDefault="00601234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203AA0" w:rsidRPr="00E213F0">
        <w:rPr>
          <w:rFonts w:ascii="Times New Roman" w:hAnsi="Times New Roman" w:cs="Times New Roman"/>
          <w:sz w:val="24"/>
          <w:szCs w:val="24"/>
        </w:rPr>
        <w:t>O teste de reação cruzada consiste na realização de duas provas, a prova maior e a prova menor.</w:t>
      </w:r>
      <w:r w:rsidR="00CB67F9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D206E3" w:rsidRPr="00E213F0">
        <w:rPr>
          <w:rFonts w:ascii="Times New Roman" w:hAnsi="Times New Roman" w:cs="Times New Roman"/>
          <w:sz w:val="24"/>
          <w:szCs w:val="24"/>
        </w:rPr>
        <w:t xml:space="preserve"> A prova maior </w:t>
      </w:r>
      <w:r w:rsidR="00D206E3" w:rsidRPr="00E213F0">
        <w:rPr>
          <w:rFonts w:ascii="Times New Roman" w:hAnsi="Times New Roman" w:cs="Times New Roman"/>
          <w:sz w:val="24"/>
          <w:szCs w:val="24"/>
          <w:lang w:val="pt-PT"/>
        </w:rPr>
        <w:t>verifica se o plasma do receptor tem anticorpos contra antígenos dos eritrócitos do doador e por isso é o mais importante</w:t>
      </w:r>
      <w:r w:rsidR="00261C04" w:rsidRPr="00E213F0">
        <w:rPr>
          <w:rFonts w:ascii="Times New Roman" w:hAnsi="Times New Roman" w:cs="Times New Roman"/>
          <w:sz w:val="24"/>
          <w:szCs w:val="24"/>
          <w:lang w:val="pt-PT"/>
        </w:rPr>
        <w:t xml:space="preserve"> e deve ser sempre compatível</w:t>
      </w:r>
      <w:r w:rsidR="00D206E3" w:rsidRPr="00E213F0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261C04" w:rsidRPr="00E213F0">
        <w:rPr>
          <w:rFonts w:ascii="Times New Roman" w:hAnsi="Times New Roman" w:cs="Times New Roman"/>
          <w:sz w:val="24"/>
          <w:szCs w:val="24"/>
          <w:lang w:val="pt-PT"/>
        </w:rPr>
        <w:t xml:space="preserve"> Já a prova menor revela se plasma do doador contém anticorpos contra antígenos do</w:t>
      </w:r>
      <w:r w:rsidR="00E520E4" w:rsidRPr="00E213F0">
        <w:rPr>
          <w:rFonts w:ascii="Times New Roman" w:hAnsi="Times New Roman" w:cs="Times New Roman"/>
          <w:sz w:val="24"/>
          <w:szCs w:val="24"/>
          <w:lang w:val="pt-PT"/>
        </w:rPr>
        <w:t xml:space="preserve">s eritrócitos do receptor </w:t>
      </w:r>
      <w:r w:rsidR="002227BD">
        <w:rPr>
          <w:rFonts w:ascii="Times New Roman" w:hAnsi="Times New Roman" w:cs="Times New Roman"/>
          <w:sz w:val="24"/>
          <w:szCs w:val="24"/>
        </w:rPr>
        <w:t>(</w:t>
      </w:r>
      <w:r w:rsidR="00F61CB0">
        <w:rPr>
          <w:rFonts w:ascii="Times New Roman" w:hAnsi="Times New Roman" w:cs="Times New Roman"/>
          <w:sz w:val="24"/>
          <w:szCs w:val="24"/>
        </w:rPr>
        <w:t xml:space="preserve"> BOTTEON; </w:t>
      </w:r>
      <w:r w:rsidR="0085475B">
        <w:rPr>
          <w:rFonts w:ascii="Times New Roman" w:hAnsi="Times New Roman" w:cs="Times New Roman"/>
          <w:sz w:val="24"/>
          <w:szCs w:val="24"/>
        </w:rPr>
        <w:t>GOMES, 2015).</w:t>
      </w:r>
    </w:p>
    <w:p w:rsidR="008D51A0" w:rsidRDefault="00601234" w:rsidP="003161A9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E520E4" w:rsidRPr="00E213F0">
        <w:rPr>
          <w:rFonts w:ascii="Times New Roman" w:hAnsi="Times New Roman" w:cs="Times New Roman"/>
          <w:sz w:val="24"/>
          <w:szCs w:val="24"/>
        </w:rPr>
        <w:t>O teste de compatibilidade deve sempre ser realizado caso o tipo sanguíneo não for conhecido ou caso o receptor já tenha recebido outra transfusão sanguínea</w:t>
      </w:r>
      <w:r w:rsidR="000876A4" w:rsidRPr="00E213F0">
        <w:rPr>
          <w:rFonts w:ascii="Times New Roman" w:hAnsi="Times New Roman" w:cs="Times New Roman"/>
          <w:sz w:val="24"/>
          <w:szCs w:val="24"/>
        </w:rPr>
        <w:t xml:space="preserve"> (</w:t>
      </w:r>
      <w:r w:rsidR="002227BD">
        <w:rPr>
          <w:rFonts w:ascii="Times New Roman" w:hAnsi="Times New Roman" w:cs="Times New Roman"/>
          <w:sz w:val="24"/>
          <w:szCs w:val="24"/>
        </w:rPr>
        <w:t>GIBSON, 2007</w:t>
      </w:r>
      <w:r w:rsidR="000876A4" w:rsidRPr="00E213F0">
        <w:rPr>
          <w:rFonts w:ascii="Times New Roman" w:hAnsi="Times New Roman" w:cs="Times New Roman"/>
          <w:sz w:val="24"/>
          <w:szCs w:val="24"/>
        </w:rPr>
        <w:t>)</w:t>
      </w:r>
      <w:r w:rsidR="00E520E4" w:rsidRPr="00E213F0">
        <w:rPr>
          <w:rFonts w:ascii="Times New Roman" w:hAnsi="Times New Roman" w:cs="Times New Roman"/>
          <w:sz w:val="24"/>
          <w:szCs w:val="24"/>
        </w:rPr>
        <w:t xml:space="preserve">. </w:t>
      </w:r>
      <w:r w:rsidR="00E91ECD" w:rsidRPr="00E213F0">
        <w:rPr>
          <w:rFonts w:ascii="Times New Roman" w:hAnsi="Times New Roman" w:cs="Times New Roman"/>
          <w:sz w:val="24"/>
          <w:szCs w:val="24"/>
        </w:rPr>
        <w:t xml:space="preserve">Além disso, mesmo quando o tipo sanguíneo do doador e do receptor é </w:t>
      </w:r>
      <w:r w:rsidR="003D4690" w:rsidRPr="00E213F0">
        <w:rPr>
          <w:rFonts w:ascii="Times New Roman" w:hAnsi="Times New Roman" w:cs="Times New Roman"/>
          <w:sz w:val="24"/>
          <w:szCs w:val="24"/>
        </w:rPr>
        <w:t>conhecido</w:t>
      </w:r>
      <w:r w:rsidR="00E91ECD" w:rsidRPr="00E213F0">
        <w:rPr>
          <w:rFonts w:ascii="Times New Roman" w:hAnsi="Times New Roman" w:cs="Times New Roman"/>
          <w:sz w:val="24"/>
          <w:szCs w:val="24"/>
        </w:rPr>
        <w:t xml:space="preserve"> há indicação de sua realização, pois a presença de uma reação positiva no teste de reação</w:t>
      </w:r>
      <w:r w:rsidR="00045876" w:rsidRPr="00E213F0">
        <w:rPr>
          <w:rFonts w:ascii="Times New Roman" w:hAnsi="Times New Roman" w:cs="Times New Roman"/>
          <w:sz w:val="24"/>
          <w:szCs w:val="24"/>
        </w:rPr>
        <w:t xml:space="preserve"> cruzada pode não ser tão especí</w:t>
      </w:r>
      <w:r w:rsidR="00E91ECD" w:rsidRPr="00E213F0">
        <w:rPr>
          <w:rFonts w:ascii="Times New Roman" w:hAnsi="Times New Roman" w:cs="Times New Roman"/>
          <w:sz w:val="24"/>
          <w:szCs w:val="24"/>
        </w:rPr>
        <w:t xml:space="preserve">fica quando há envolvimento do tipo sanguíneo AB, já que gatos AB não possuem aloanticorpos naturais contra os tipos A e B, podendo mostrar aglutinação na prova menor se testados com os tipos A e B e </w:t>
      </w:r>
      <w:r w:rsidR="008D54D6" w:rsidRPr="00E213F0">
        <w:rPr>
          <w:rFonts w:ascii="Times New Roman" w:hAnsi="Times New Roman" w:cs="Times New Roman"/>
          <w:sz w:val="24"/>
          <w:szCs w:val="24"/>
        </w:rPr>
        <w:t>na prova maior como receptores (BOTTEON</w:t>
      </w:r>
      <w:r w:rsidR="00F61CB0">
        <w:rPr>
          <w:rFonts w:ascii="Times New Roman" w:hAnsi="Times New Roman" w:cs="Times New Roman"/>
          <w:sz w:val="24"/>
          <w:szCs w:val="24"/>
        </w:rPr>
        <w:t xml:space="preserve">; </w:t>
      </w:r>
      <w:r w:rsidR="00A639DE">
        <w:rPr>
          <w:rFonts w:ascii="Times New Roman" w:hAnsi="Times New Roman" w:cs="Times New Roman"/>
          <w:sz w:val="24"/>
          <w:szCs w:val="24"/>
        </w:rPr>
        <w:t>GOMES</w:t>
      </w:r>
      <w:r w:rsidR="008D54D6" w:rsidRPr="00E213F0">
        <w:rPr>
          <w:rFonts w:ascii="Times New Roman" w:hAnsi="Times New Roman" w:cs="Times New Roman"/>
          <w:sz w:val="24"/>
          <w:szCs w:val="24"/>
        </w:rPr>
        <w:t>, 2015).</w:t>
      </w:r>
    </w:p>
    <w:p w:rsidR="008D51A0" w:rsidRPr="00565686" w:rsidRDefault="008D51A0" w:rsidP="003161A9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É importante destacar que o teste de compatibilidade só testa anticorpos contra </w:t>
      </w:r>
      <w:r w:rsidRPr="00565686">
        <w:rPr>
          <w:rFonts w:ascii="Times New Roman" w:hAnsi="Times New Roman" w:cs="Times New Roman"/>
          <w:sz w:val="24"/>
          <w:szCs w:val="24"/>
        </w:rPr>
        <w:t>hemáceas e não contra outras células como plaquetas e leucócitos, que apesar de menos comumente, também pode causa</w:t>
      </w:r>
      <w:r w:rsidR="00F61CB0">
        <w:rPr>
          <w:rFonts w:ascii="Times New Roman" w:hAnsi="Times New Roman" w:cs="Times New Roman"/>
          <w:sz w:val="24"/>
          <w:szCs w:val="24"/>
        </w:rPr>
        <w:t xml:space="preserve">r reação transfusional (BOTTEON; </w:t>
      </w:r>
      <w:r w:rsidRPr="00565686">
        <w:rPr>
          <w:rFonts w:ascii="Times New Roman" w:hAnsi="Times New Roman" w:cs="Times New Roman"/>
          <w:sz w:val="24"/>
          <w:szCs w:val="24"/>
        </w:rPr>
        <w:t>GOMES, 2015).</w:t>
      </w:r>
    </w:p>
    <w:p w:rsidR="003161A9" w:rsidRPr="00E213F0" w:rsidRDefault="00565686" w:rsidP="003161A9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686">
        <w:rPr>
          <w:rFonts w:ascii="Times New Roman" w:hAnsi="Times New Roman" w:cs="Times New Roman"/>
          <w:sz w:val="24"/>
          <w:szCs w:val="24"/>
        </w:rPr>
        <w:tab/>
      </w:r>
      <w:r w:rsidR="003D4690" w:rsidRPr="00565686">
        <w:rPr>
          <w:rFonts w:ascii="Times New Roman" w:hAnsi="Times New Roman" w:cs="Times New Roman"/>
          <w:sz w:val="24"/>
          <w:szCs w:val="24"/>
        </w:rPr>
        <w:t xml:space="preserve"> Adicionalmente, a descoberta do ant</w:t>
      </w:r>
      <w:r w:rsidR="00A639DE" w:rsidRPr="00565686">
        <w:rPr>
          <w:rFonts w:ascii="Times New Roman" w:hAnsi="Times New Roman" w:cs="Times New Roman"/>
          <w:sz w:val="24"/>
          <w:szCs w:val="24"/>
        </w:rPr>
        <w:t>ígeno de membrana denominado Mik</w:t>
      </w:r>
      <w:r w:rsidR="008D412F" w:rsidRPr="00565686">
        <w:rPr>
          <w:rFonts w:ascii="Times New Roman" w:hAnsi="Times New Roman" w:cs="Times New Roman"/>
          <w:sz w:val="24"/>
          <w:szCs w:val="24"/>
        </w:rPr>
        <w:t xml:space="preserve"> explica porque </w:t>
      </w:r>
      <w:r w:rsidR="003D4690" w:rsidRPr="00565686">
        <w:rPr>
          <w:rFonts w:ascii="Times New Roman" w:hAnsi="Times New Roman" w:cs="Times New Roman"/>
          <w:sz w:val="24"/>
          <w:szCs w:val="24"/>
        </w:rPr>
        <w:t>alguns animais podem apresentar reação hemolítica em gatos que não o possuem pela ocor</w:t>
      </w:r>
      <w:r w:rsidR="00A639DE" w:rsidRPr="00565686">
        <w:rPr>
          <w:rFonts w:ascii="Times New Roman" w:hAnsi="Times New Roman" w:cs="Times New Roman"/>
          <w:sz w:val="24"/>
          <w:szCs w:val="24"/>
        </w:rPr>
        <w:t>rência de aloanticorpos anti-Mik</w:t>
      </w:r>
      <w:r w:rsidR="00045876" w:rsidRPr="00565686">
        <w:rPr>
          <w:rFonts w:ascii="Times New Roman" w:hAnsi="Times New Roman" w:cs="Times New Roman"/>
          <w:sz w:val="24"/>
          <w:szCs w:val="24"/>
        </w:rPr>
        <w:t>,</w:t>
      </w:r>
      <w:r w:rsidR="00045876" w:rsidRPr="00E213F0">
        <w:rPr>
          <w:rFonts w:ascii="Times New Roman" w:hAnsi="Times New Roman" w:cs="Times New Roman"/>
          <w:sz w:val="24"/>
          <w:szCs w:val="24"/>
        </w:rPr>
        <w:t xml:space="preserve"> o que corrobora a necessidade do teste de compatibilidade</w:t>
      </w:r>
      <w:r w:rsidR="00F61CB0">
        <w:rPr>
          <w:rFonts w:ascii="Times New Roman" w:hAnsi="Times New Roman" w:cs="Times New Roman"/>
          <w:sz w:val="24"/>
          <w:szCs w:val="24"/>
        </w:rPr>
        <w:t xml:space="preserve"> (WEINSTEIN et al, </w:t>
      </w:r>
      <w:r w:rsidR="00A13B13" w:rsidRPr="00E213F0">
        <w:rPr>
          <w:rFonts w:ascii="Times New Roman" w:hAnsi="Times New Roman" w:cs="Times New Roman"/>
          <w:sz w:val="24"/>
          <w:szCs w:val="24"/>
        </w:rPr>
        <w:t>2007).</w:t>
      </w:r>
    </w:p>
    <w:p w:rsidR="00750D2D" w:rsidRPr="00E213F0" w:rsidRDefault="00750D2D" w:rsidP="003161A9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9122C" w:rsidRPr="00E213F0" w:rsidRDefault="003161A9" w:rsidP="003161A9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F0">
        <w:rPr>
          <w:rFonts w:ascii="Times New Roman" w:hAnsi="Times New Roman" w:cs="Times New Roman"/>
          <w:b/>
          <w:sz w:val="24"/>
          <w:szCs w:val="24"/>
        </w:rPr>
        <w:t>1.6 Coleta De Sangue</w:t>
      </w:r>
    </w:p>
    <w:p w:rsidR="00D548AD" w:rsidRPr="00E213F0" w:rsidRDefault="00D548AD" w:rsidP="00E9122C">
      <w:pPr>
        <w:pStyle w:val="PargrafodaLista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122C" w:rsidRPr="00E213F0" w:rsidRDefault="00D548AD" w:rsidP="00E9122C">
      <w:pPr>
        <w:pStyle w:val="PargrafodaLista"/>
        <w:spacing w:before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13F0">
        <w:rPr>
          <w:rFonts w:ascii="Times New Roman" w:hAnsi="Times New Roman" w:cs="Times New Roman"/>
          <w:b/>
          <w:sz w:val="24"/>
          <w:szCs w:val="24"/>
        </w:rPr>
        <w:t>1.6.1 Sedação</w:t>
      </w:r>
    </w:p>
    <w:p w:rsidR="008519A9" w:rsidRDefault="00601234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E9122C" w:rsidRPr="00E213F0">
        <w:rPr>
          <w:rFonts w:ascii="Times New Roman" w:hAnsi="Times New Roman" w:cs="Times New Roman"/>
          <w:sz w:val="24"/>
          <w:szCs w:val="24"/>
        </w:rPr>
        <w:t xml:space="preserve">A maioria dos gatos requer sedação ou anestesia geral para facilitar o processo de doação. </w:t>
      </w:r>
      <w:r w:rsidR="003C054B" w:rsidRPr="00E213F0">
        <w:rPr>
          <w:rFonts w:ascii="Times New Roman" w:hAnsi="Times New Roman" w:cs="Times New Roman"/>
          <w:sz w:val="24"/>
          <w:szCs w:val="24"/>
        </w:rPr>
        <w:t xml:space="preserve">Mesmo os gatos de temperamento calmo devem ser sedados, pois um movimento repentino pode inviabilizar </w:t>
      </w:r>
      <w:r w:rsidR="009F0CED" w:rsidRPr="00E213F0">
        <w:rPr>
          <w:rFonts w:ascii="Times New Roman" w:hAnsi="Times New Roman" w:cs="Times New Roman"/>
          <w:sz w:val="24"/>
          <w:szCs w:val="24"/>
        </w:rPr>
        <w:t>a coleta, bem como machucar o doador</w:t>
      </w:r>
      <w:r w:rsidR="005F5F87">
        <w:rPr>
          <w:rFonts w:ascii="Times New Roman" w:hAnsi="Times New Roman" w:cs="Times New Roman"/>
          <w:sz w:val="24"/>
          <w:szCs w:val="24"/>
        </w:rPr>
        <w:t xml:space="preserve"> (SPADA et al, 2015).</w:t>
      </w:r>
    </w:p>
    <w:p w:rsidR="00935425" w:rsidRPr="00E213F0" w:rsidRDefault="008519A9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9122C" w:rsidRPr="00E213F0">
        <w:rPr>
          <w:rFonts w:ascii="Times New Roman" w:hAnsi="Times New Roman" w:cs="Times New Roman"/>
          <w:sz w:val="24"/>
          <w:szCs w:val="24"/>
        </w:rPr>
        <w:t>Vários protocolos anestésicos são mencionados.</w:t>
      </w:r>
      <w:r w:rsidR="00935425" w:rsidRPr="00E213F0">
        <w:rPr>
          <w:rFonts w:ascii="Times New Roman" w:hAnsi="Times New Roman" w:cs="Times New Roman"/>
          <w:sz w:val="24"/>
          <w:szCs w:val="24"/>
        </w:rPr>
        <w:t xml:space="preserve"> O objetivo é que a sedação permita que a col</w:t>
      </w:r>
      <w:r w:rsidR="003A0449">
        <w:rPr>
          <w:rFonts w:ascii="Times New Roman" w:hAnsi="Times New Roman" w:cs="Times New Roman"/>
          <w:sz w:val="24"/>
          <w:szCs w:val="24"/>
        </w:rPr>
        <w:t>h</w:t>
      </w:r>
      <w:r w:rsidR="00935425" w:rsidRPr="00E213F0">
        <w:rPr>
          <w:rFonts w:ascii="Times New Roman" w:hAnsi="Times New Roman" w:cs="Times New Roman"/>
          <w:sz w:val="24"/>
          <w:szCs w:val="24"/>
        </w:rPr>
        <w:t>e</w:t>
      </w:r>
      <w:r w:rsidR="003A0449">
        <w:rPr>
          <w:rFonts w:ascii="Times New Roman" w:hAnsi="Times New Roman" w:cs="Times New Roman"/>
          <w:sz w:val="24"/>
          <w:szCs w:val="24"/>
        </w:rPr>
        <w:t>i</w:t>
      </w:r>
      <w:r w:rsidR="00935425" w:rsidRPr="00E213F0">
        <w:rPr>
          <w:rFonts w:ascii="Times New Roman" w:hAnsi="Times New Roman" w:cs="Times New Roman"/>
          <w:sz w:val="24"/>
          <w:szCs w:val="24"/>
        </w:rPr>
        <w:t>ta seja realizada de m</w:t>
      </w:r>
      <w:r w:rsidR="008D412F">
        <w:rPr>
          <w:rFonts w:ascii="Times New Roman" w:hAnsi="Times New Roman" w:cs="Times New Roman"/>
          <w:sz w:val="24"/>
          <w:szCs w:val="24"/>
        </w:rPr>
        <w:t xml:space="preserve">aneira segura, </w:t>
      </w:r>
      <w:r w:rsidR="00935425" w:rsidRPr="00E213F0">
        <w:rPr>
          <w:rFonts w:ascii="Times New Roman" w:hAnsi="Times New Roman" w:cs="Times New Roman"/>
          <w:sz w:val="24"/>
          <w:szCs w:val="24"/>
        </w:rPr>
        <w:t>com o mínimo efeito colateral hematológico e ao paciente (como hipotensão e hipotermia)</w:t>
      </w:r>
      <w:r w:rsidR="008D412F">
        <w:rPr>
          <w:rFonts w:ascii="Times New Roman" w:hAnsi="Times New Roman" w:cs="Times New Roman"/>
          <w:sz w:val="24"/>
          <w:szCs w:val="24"/>
        </w:rPr>
        <w:t xml:space="preserve"> e que a recuperação anestésica seja a mais rápida possível</w:t>
      </w:r>
      <w:r w:rsidR="00935425" w:rsidRPr="00E213F0">
        <w:rPr>
          <w:rFonts w:ascii="Times New Roman" w:hAnsi="Times New Roman" w:cs="Times New Roman"/>
          <w:sz w:val="24"/>
          <w:szCs w:val="24"/>
        </w:rPr>
        <w:t>.</w:t>
      </w:r>
      <w:r w:rsidR="00E9122C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3C054B" w:rsidRPr="00E213F0">
        <w:rPr>
          <w:rFonts w:ascii="Times New Roman" w:hAnsi="Times New Roman" w:cs="Times New Roman"/>
          <w:sz w:val="24"/>
          <w:szCs w:val="24"/>
        </w:rPr>
        <w:t>Dentre o</w:t>
      </w:r>
      <w:r w:rsidR="00E52965" w:rsidRPr="00E213F0">
        <w:rPr>
          <w:rFonts w:ascii="Times New Roman" w:hAnsi="Times New Roman" w:cs="Times New Roman"/>
          <w:sz w:val="24"/>
          <w:szCs w:val="24"/>
        </w:rPr>
        <w:t>s mais citados estão a</w:t>
      </w:r>
      <w:r w:rsidR="00DF2A64" w:rsidRPr="00E213F0">
        <w:rPr>
          <w:rFonts w:ascii="Times New Roman" w:hAnsi="Times New Roman" w:cs="Times New Roman"/>
          <w:sz w:val="24"/>
          <w:szCs w:val="24"/>
        </w:rPr>
        <w:t xml:space="preserve"> co</w:t>
      </w:r>
      <w:r w:rsidR="000D3BC1" w:rsidRPr="00E213F0">
        <w:rPr>
          <w:rFonts w:ascii="Times New Roman" w:hAnsi="Times New Roman" w:cs="Times New Roman"/>
          <w:sz w:val="24"/>
          <w:szCs w:val="24"/>
        </w:rPr>
        <w:t>mbinação</w:t>
      </w:r>
      <w:r w:rsidR="00CA02FD" w:rsidRPr="00E213F0">
        <w:rPr>
          <w:rFonts w:ascii="Times New Roman" w:hAnsi="Times New Roman" w:cs="Times New Roman"/>
          <w:sz w:val="24"/>
          <w:szCs w:val="24"/>
        </w:rPr>
        <w:t xml:space="preserve"> qu</w:t>
      </w:r>
      <w:r w:rsidR="00F56F17" w:rsidRPr="00E213F0">
        <w:rPr>
          <w:rFonts w:ascii="Times New Roman" w:hAnsi="Times New Roman" w:cs="Times New Roman"/>
          <w:sz w:val="24"/>
          <w:szCs w:val="24"/>
        </w:rPr>
        <w:t>etamina</w:t>
      </w:r>
      <w:r w:rsidR="000D3BC1" w:rsidRPr="00E213F0">
        <w:rPr>
          <w:rFonts w:ascii="Times New Roman" w:hAnsi="Times New Roman" w:cs="Times New Roman"/>
          <w:sz w:val="24"/>
          <w:szCs w:val="24"/>
        </w:rPr>
        <w:t xml:space="preserve"> (2mg/kg)</w:t>
      </w:r>
      <w:r w:rsidR="00F56F17" w:rsidRPr="00E213F0">
        <w:rPr>
          <w:rFonts w:ascii="Times New Roman" w:hAnsi="Times New Roman" w:cs="Times New Roman"/>
          <w:sz w:val="24"/>
          <w:szCs w:val="24"/>
        </w:rPr>
        <w:t xml:space="preserve"> e midazolam </w:t>
      </w:r>
      <w:r w:rsidR="000D3BC1" w:rsidRPr="00E213F0">
        <w:rPr>
          <w:rFonts w:ascii="Times New Roman" w:hAnsi="Times New Roman" w:cs="Times New Roman"/>
          <w:sz w:val="24"/>
          <w:szCs w:val="24"/>
        </w:rPr>
        <w:t xml:space="preserve">(0,1mg/kg) </w:t>
      </w:r>
      <w:r w:rsidR="00DF2A64" w:rsidRPr="00E213F0">
        <w:rPr>
          <w:rFonts w:ascii="Times New Roman" w:hAnsi="Times New Roman" w:cs="Times New Roman"/>
          <w:sz w:val="24"/>
          <w:szCs w:val="24"/>
        </w:rPr>
        <w:t>por via intravenosa</w:t>
      </w:r>
      <w:r w:rsidR="00CA02FD" w:rsidRPr="00E213F0">
        <w:rPr>
          <w:rFonts w:ascii="Times New Roman" w:hAnsi="Times New Roman" w:cs="Times New Roman"/>
          <w:sz w:val="24"/>
          <w:szCs w:val="24"/>
        </w:rPr>
        <w:t xml:space="preserve">, seguida de </w:t>
      </w:r>
      <w:r w:rsidR="00CA02FD" w:rsidRPr="00E213F0">
        <w:rPr>
          <w:rFonts w:ascii="Times New Roman" w:hAnsi="Times New Roman" w:cs="Times New Roman"/>
          <w:i/>
          <w:sz w:val="24"/>
          <w:szCs w:val="24"/>
        </w:rPr>
        <w:t>bolus</w:t>
      </w:r>
      <w:r w:rsidR="00CA02FD" w:rsidRPr="00E213F0">
        <w:rPr>
          <w:rFonts w:ascii="Times New Roman" w:hAnsi="Times New Roman" w:cs="Times New Roman"/>
          <w:sz w:val="24"/>
          <w:szCs w:val="24"/>
        </w:rPr>
        <w:t xml:space="preserve"> adicionais de um quarto a metade da dose inicial, conforme a necessidade, a combinação de butorfanol (0,1 a 0,2mg/kg) e diazepam (0,5mg/kg) por via intravenosa ou uso de mascara de isof</w:t>
      </w:r>
      <w:r>
        <w:rPr>
          <w:rFonts w:ascii="Times New Roman" w:hAnsi="Times New Roman" w:cs="Times New Roman"/>
          <w:sz w:val="24"/>
          <w:szCs w:val="24"/>
        </w:rPr>
        <w:t xml:space="preserve">luorano (GIBSON, 2007; BAEFIELD; </w:t>
      </w:r>
      <w:r w:rsidR="00CA02FD" w:rsidRPr="00E213F0">
        <w:rPr>
          <w:rFonts w:ascii="Times New Roman" w:hAnsi="Times New Roman" w:cs="Times New Roman"/>
          <w:sz w:val="24"/>
          <w:szCs w:val="24"/>
        </w:rPr>
        <w:t>ADAMANTO</w:t>
      </w:r>
      <w:r>
        <w:rPr>
          <w:rFonts w:ascii="Times New Roman" w:hAnsi="Times New Roman" w:cs="Times New Roman"/>
          <w:sz w:val="24"/>
          <w:szCs w:val="24"/>
        </w:rPr>
        <w:t>S, 2013</w:t>
      </w:r>
      <w:r w:rsidR="00CA02FD" w:rsidRPr="00E213F0">
        <w:rPr>
          <w:rFonts w:ascii="Times New Roman" w:hAnsi="Times New Roman" w:cs="Times New Roman"/>
          <w:sz w:val="24"/>
          <w:szCs w:val="24"/>
        </w:rPr>
        <w:t>)</w:t>
      </w:r>
      <w:r w:rsidR="005931E2" w:rsidRPr="00E213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4F2D" w:rsidRPr="00E213F0" w:rsidRDefault="000916C3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3C054B" w:rsidRPr="00E213F0">
        <w:rPr>
          <w:rFonts w:ascii="Times New Roman" w:hAnsi="Times New Roman" w:cs="Times New Roman"/>
          <w:sz w:val="24"/>
          <w:szCs w:val="24"/>
        </w:rPr>
        <w:t xml:space="preserve">Um estudo prospectivo avaliou </w:t>
      </w:r>
      <w:r w:rsidRPr="00E213F0">
        <w:rPr>
          <w:rFonts w:ascii="Times New Roman" w:hAnsi="Times New Roman" w:cs="Times New Roman"/>
          <w:sz w:val="24"/>
          <w:szCs w:val="24"/>
        </w:rPr>
        <w:t xml:space="preserve">como uma opção segura </w:t>
      </w:r>
      <w:r w:rsidR="003C054B" w:rsidRPr="00E213F0">
        <w:rPr>
          <w:rFonts w:ascii="Times New Roman" w:hAnsi="Times New Roman" w:cs="Times New Roman"/>
          <w:sz w:val="24"/>
          <w:szCs w:val="24"/>
        </w:rPr>
        <w:t>a utilização da associação de tiletamina (2,5mg/kg) e zolazepam (2,5mg/kg) por via intramuscular em 31 gatos submetidos a doação de sangue</w:t>
      </w:r>
      <w:r w:rsidR="00A639DE">
        <w:rPr>
          <w:rFonts w:ascii="Times New Roman" w:hAnsi="Times New Roman" w:cs="Times New Roman"/>
          <w:sz w:val="24"/>
          <w:szCs w:val="24"/>
        </w:rPr>
        <w:t xml:space="preserve"> (SPADA </w:t>
      </w:r>
      <w:r w:rsidRPr="003A0449">
        <w:rPr>
          <w:rFonts w:ascii="Times New Roman" w:hAnsi="Times New Roman" w:cs="Times New Roman"/>
          <w:sz w:val="24"/>
          <w:szCs w:val="24"/>
        </w:rPr>
        <w:t>et al,</w:t>
      </w:r>
      <w:r w:rsidRPr="00E213F0">
        <w:rPr>
          <w:rFonts w:ascii="Times New Roman" w:hAnsi="Times New Roman" w:cs="Times New Roman"/>
          <w:sz w:val="24"/>
          <w:szCs w:val="24"/>
        </w:rPr>
        <w:t xml:space="preserve"> 2015).</w:t>
      </w:r>
    </w:p>
    <w:p w:rsidR="00CA02FD" w:rsidRPr="00E213F0" w:rsidRDefault="000C0A57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CA02FD" w:rsidRPr="00E213F0">
        <w:rPr>
          <w:rFonts w:ascii="Times New Roman" w:hAnsi="Times New Roman" w:cs="Times New Roman"/>
          <w:sz w:val="24"/>
          <w:szCs w:val="24"/>
        </w:rPr>
        <w:t>Para a administração intrav</w:t>
      </w:r>
      <w:r w:rsidRPr="00E213F0">
        <w:rPr>
          <w:rFonts w:ascii="Times New Roman" w:hAnsi="Times New Roman" w:cs="Times New Roman"/>
          <w:sz w:val="24"/>
          <w:szCs w:val="24"/>
        </w:rPr>
        <w:t>enosa do sedativo preconiza-se o</w:t>
      </w:r>
      <w:r w:rsidR="00CA02FD" w:rsidRPr="00E213F0">
        <w:rPr>
          <w:rFonts w:ascii="Times New Roman" w:hAnsi="Times New Roman" w:cs="Times New Roman"/>
          <w:sz w:val="24"/>
          <w:szCs w:val="24"/>
        </w:rPr>
        <w:t xml:space="preserve"> uso de uma veia periférica</w:t>
      </w:r>
      <w:r w:rsidR="00A773CA" w:rsidRPr="00E213F0">
        <w:rPr>
          <w:rFonts w:ascii="Times New Roman" w:hAnsi="Times New Roman" w:cs="Times New Roman"/>
          <w:sz w:val="24"/>
          <w:szCs w:val="24"/>
        </w:rPr>
        <w:t xml:space="preserve"> (cefálica ou safena medial), preservando a veia jugular para a coleta de sangue (HOHENHAUS, 2007).</w:t>
      </w:r>
    </w:p>
    <w:p w:rsidR="008C626C" w:rsidRPr="00E213F0" w:rsidRDefault="003161A9" w:rsidP="00412F04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D548AD" w:rsidRPr="00E213F0">
        <w:rPr>
          <w:rFonts w:ascii="Times New Roman" w:hAnsi="Times New Roman" w:cs="Times New Roman"/>
          <w:b/>
          <w:sz w:val="24"/>
          <w:szCs w:val="24"/>
        </w:rPr>
        <w:t>1.6.2 Material</w:t>
      </w:r>
      <w:r w:rsidR="003A0449">
        <w:rPr>
          <w:rFonts w:ascii="Times New Roman" w:hAnsi="Times New Roman" w:cs="Times New Roman"/>
          <w:b/>
          <w:sz w:val="24"/>
          <w:szCs w:val="24"/>
        </w:rPr>
        <w:t xml:space="preserve"> e Colhei</w:t>
      </w:r>
      <w:r w:rsidR="0088496A" w:rsidRPr="00E213F0">
        <w:rPr>
          <w:rFonts w:ascii="Times New Roman" w:hAnsi="Times New Roman" w:cs="Times New Roman"/>
          <w:b/>
          <w:sz w:val="24"/>
          <w:szCs w:val="24"/>
        </w:rPr>
        <w:t>ta de Sangue</w:t>
      </w:r>
    </w:p>
    <w:p w:rsidR="007737B3" w:rsidRPr="00E213F0" w:rsidRDefault="008C626C" w:rsidP="00412F04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7737B3" w:rsidRPr="00E213F0">
        <w:rPr>
          <w:rFonts w:ascii="Times New Roman" w:hAnsi="Times New Roman" w:cs="Times New Roman"/>
          <w:sz w:val="24"/>
          <w:szCs w:val="24"/>
        </w:rPr>
        <w:t xml:space="preserve">Para a colheita e armazenamento </w:t>
      </w:r>
      <w:r w:rsidR="00E9122C" w:rsidRPr="00E213F0">
        <w:rPr>
          <w:rFonts w:ascii="Times New Roman" w:hAnsi="Times New Roman" w:cs="Times New Roman"/>
          <w:sz w:val="24"/>
          <w:szCs w:val="24"/>
        </w:rPr>
        <w:t xml:space="preserve">adequado </w:t>
      </w:r>
      <w:r w:rsidR="007737B3" w:rsidRPr="00E213F0">
        <w:rPr>
          <w:rFonts w:ascii="Times New Roman" w:hAnsi="Times New Roman" w:cs="Times New Roman"/>
          <w:sz w:val="24"/>
          <w:szCs w:val="24"/>
        </w:rPr>
        <w:t>do sangue, devem-se utilizar bolsas próprias contendo anticoagulantes, adicionados de fatores nutricionais ou pr</w:t>
      </w:r>
      <w:r w:rsidR="00E9122C" w:rsidRPr="00E213F0">
        <w:rPr>
          <w:rFonts w:ascii="Times New Roman" w:hAnsi="Times New Roman" w:cs="Times New Roman"/>
          <w:sz w:val="24"/>
          <w:szCs w:val="24"/>
        </w:rPr>
        <w:t>eservativos para as hemácias.  Porém, n</w:t>
      </w:r>
      <w:r w:rsidR="007737B3" w:rsidRPr="00E213F0">
        <w:rPr>
          <w:rFonts w:ascii="Times New Roman" w:hAnsi="Times New Roman" w:cs="Times New Roman"/>
          <w:sz w:val="24"/>
          <w:szCs w:val="24"/>
        </w:rPr>
        <w:t xml:space="preserve">ão há sistemas </w:t>
      </w:r>
      <w:r w:rsidR="00491B51" w:rsidRPr="00E213F0">
        <w:rPr>
          <w:rFonts w:ascii="Times New Roman" w:hAnsi="Times New Roman" w:cs="Times New Roman"/>
          <w:sz w:val="24"/>
          <w:szCs w:val="24"/>
        </w:rPr>
        <w:t>fechados</w:t>
      </w:r>
      <w:r w:rsidR="000D50A7" w:rsidRPr="00E213F0">
        <w:rPr>
          <w:rFonts w:ascii="Times New Roman" w:hAnsi="Times New Roman" w:cs="Times New Roman"/>
          <w:sz w:val="24"/>
          <w:szCs w:val="24"/>
        </w:rPr>
        <w:t xml:space="preserve"> e estéreis</w:t>
      </w:r>
      <w:r w:rsidR="00491B51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7737B3" w:rsidRPr="00E213F0">
        <w:rPr>
          <w:rFonts w:ascii="Times New Roman" w:hAnsi="Times New Roman" w:cs="Times New Roman"/>
          <w:sz w:val="24"/>
          <w:szCs w:val="24"/>
        </w:rPr>
        <w:t>para colheita de sangue em gatos comercialmente disponíveis, devido ao pequeno volume de sangue que pode ser coletado. Quando o volume é menor e o uso de sangue for imediato ou em um período de até 24 horas, o sangue também pode ser colhido em seringas com anticoagulante, que pode ser retirado de bolsas de sangue (HOHENHAUS, 2</w:t>
      </w:r>
      <w:r w:rsidR="00491B51" w:rsidRPr="00E213F0">
        <w:rPr>
          <w:rFonts w:ascii="Times New Roman" w:hAnsi="Times New Roman" w:cs="Times New Roman"/>
          <w:sz w:val="24"/>
          <w:szCs w:val="24"/>
        </w:rPr>
        <w:t>0</w:t>
      </w:r>
      <w:r w:rsidR="007737B3" w:rsidRPr="00E213F0">
        <w:rPr>
          <w:rFonts w:ascii="Times New Roman" w:hAnsi="Times New Roman" w:cs="Times New Roman"/>
          <w:sz w:val="24"/>
          <w:szCs w:val="24"/>
        </w:rPr>
        <w:t>0</w:t>
      </w:r>
      <w:r w:rsidR="00491B51" w:rsidRPr="00E213F0">
        <w:rPr>
          <w:rFonts w:ascii="Times New Roman" w:hAnsi="Times New Roman" w:cs="Times New Roman"/>
          <w:sz w:val="24"/>
          <w:szCs w:val="24"/>
        </w:rPr>
        <w:t xml:space="preserve">7; </w:t>
      </w:r>
      <w:r w:rsidR="008519A9">
        <w:rPr>
          <w:rFonts w:ascii="Times New Roman" w:hAnsi="Times New Roman" w:cs="Times New Roman"/>
          <w:sz w:val="24"/>
          <w:szCs w:val="24"/>
        </w:rPr>
        <w:t xml:space="preserve">PEREIRA; </w:t>
      </w:r>
      <w:r w:rsidR="007737B3" w:rsidRPr="00E213F0">
        <w:rPr>
          <w:rFonts w:ascii="Times New Roman" w:hAnsi="Times New Roman" w:cs="Times New Roman"/>
          <w:sz w:val="24"/>
          <w:szCs w:val="24"/>
        </w:rPr>
        <w:t>REICHMANN, 2008).</w:t>
      </w:r>
    </w:p>
    <w:p w:rsidR="00C06EC2" w:rsidRPr="00E213F0" w:rsidRDefault="00601234" w:rsidP="00C06EC2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7737B3" w:rsidRPr="00E213F0">
        <w:rPr>
          <w:rFonts w:ascii="Times New Roman" w:hAnsi="Times New Roman" w:cs="Times New Roman"/>
          <w:sz w:val="24"/>
          <w:szCs w:val="24"/>
        </w:rPr>
        <w:t>Os anticoagulantes mais frequentemente utilizados são o citrato fosfato dextrose adenina 1 (CPDA-1), o ácido citrato dextrose (ACD), o citrato de sódio e a heparina. </w:t>
      </w:r>
      <w:r w:rsidR="006E40B5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7737B3" w:rsidRPr="00E213F0">
        <w:rPr>
          <w:rFonts w:ascii="Times New Roman" w:hAnsi="Times New Roman" w:cs="Times New Roman"/>
          <w:sz w:val="24"/>
          <w:szCs w:val="24"/>
        </w:rPr>
        <w:t>Apenas os dois primeiros (CPDA-1 e ACD) contêm substâncias nutritivas para as hemácias e, portanto, são os indicados quando se pretendo estocar o sangue colhido. </w:t>
      </w:r>
      <w:r w:rsidR="006E40B5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7737B3" w:rsidRPr="00E213F0">
        <w:rPr>
          <w:rFonts w:ascii="Times New Roman" w:hAnsi="Times New Roman" w:cs="Times New Roman"/>
          <w:sz w:val="24"/>
          <w:szCs w:val="24"/>
        </w:rPr>
        <w:t>O sangue colhido com citrato de sódio ou heparina deve ser transfundido logo após a colheita. O uso da heparina só é recomendado como anticoagulant</w:t>
      </w:r>
      <w:r w:rsidR="006E40B5" w:rsidRPr="00E213F0">
        <w:rPr>
          <w:rFonts w:ascii="Times New Roman" w:hAnsi="Times New Roman" w:cs="Times New Roman"/>
          <w:sz w:val="24"/>
          <w:szCs w:val="24"/>
        </w:rPr>
        <w:t>e na ausência de outras opções (HOHENHAUS, 200</w:t>
      </w:r>
      <w:r w:rsidR="00231DAE" w:rsidRPr="00E213F0">
        <w:rPr>
          <w:rFonts w:ascii="Times New Roman" w:hAnsi="Times New Roman" w:cs="Times New Roman"/>
          <w:sz w:val="24"/>
          <w:szCs w:val="24"/>
        </w:rPr>
        <w:t>7; GIBSON, 2007).</w:t>
      </w:r>
    </w:p>
    <w:p w:rsidR="00823ACE" w:rsidRPr="00E213F0" w:rsidRDefault="003A0449" w:rsidP="00C06EC2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Qualquer sistema de colhei</w:t>
      </w:r>
      <w:r w:rsidR="00F5299F" w:rsidRPr="00E213F0">
        <w:rPr>
          <w:rFonts w:ascii="Times New Roman" w:hAnsi="Times New Roman" w:cs="Times New Roman"/>
          <w:sz w:val="24"/>
          <w:szCs w:val="24"/>
        </w:rPr>
        <w:t>ta que exista um ou mais local potencial para contaminação bacteriana durante a col</w:t>
      </w:r>
      <w:r>
        <w:rPr>
          <w:rFonts w:ascii="Times New Roman" w:hAnsi="Times New Roman" w:cs="Times New Roman"/>
          <w:sz w:val="24"/>
          <w:szCs w:val="24"/>
        </w:rPr>
        <w:t>h</w:t>
      </w:r>
      <w:r w:rsidR="00F5299F" w:rsidRPr="00E213F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i</w:t>
      </w:r>
      <w:r w:rsidR="00F5299F" w:rsidRPr="00E213F0">
        <w:rPr>
          <w:rFonts w:ascii="Times New Roman" w:hAnsi="Times New Roman" w:cs="Times New Roman"/>
          <w:sz w:val="24"/>
          <w:szCs w:val="24"/>
        </w:rPr>
        <w:t xml:space="preserve">ta de sangue é denominado de sistema aberto. Todos os produtos </w:t>
      </w:r>
      <w:r w:rsidR="00F5299F" w:rsidRPr="00E213F0">
        <w:rPr>
          <w:rFonts w:ascii="Times New Roman" w:hAnsi="Times New Roman" w:cs="Times New Roman"/>
          <w:sz w:val="24"/>
          <w:szCs w:val="24"/>
        </w:rPr>
        <w:lastRenderedPageBreak/>
        <w:t>sanguíneos coletados neste sistema devem ser administrados dentro de um período de 4 horas ou em até 24 horas,</w:t>
      </w:r>
      <w:r>
        <w:rPr>
          <w:rFonts w:ascii="Times New Roman" w:hAnsi="Times New Roman" w:cs="Times New Roman"/>
          <w:sz w:val="24"/>
          <w:szCs w:val="24"/>
        </w:rPr>
        <w:t xml:space="preserve"> caso esteja refrigerado. A colhei</w:t>
      </w:r>
      <w:r w:rsidR="00F5299F" w:rsidRPr="00E213F0">
        <w:rPr>
          <w:rFonts w:ascii="Times New Roman" w:hAnsi="Times New Roman" w:cs="Times New Roman"/>
          <w:sz w:val="24"/>
          <w:szCs w:val="24"/>
        </w:rPr>
        <w:t>ta realizada em seringas ou em bolsa que necessite a adição de anticoagulantes é classificada</w:t>
      </w:r>
      <w:r w:rsidR="00AE26A5" w:rsidRPr="00E213F0">
        <w:rPr>
          <w:rFonts w:ascii="Times New Roman" w:hAnsi="Times New Roman" w:cs="Times New Roman"/>
          <w:sz w:val="24"/>
          <w:szCs w:val="24"/>
        </w:rPr>
        <w:t xml:space="preserve"> como sistema aberto, no qual</w:t>
      </w:r>
      <w:r w:rsidR="00823ACE" w:rsidRPr="00E213F0">
        <w:rPr>
          <w:rFonts w:ascii="Times New Roman" w:hAnsi="Times New Roman" w:cs="Times New Roman"/>
          <w:sz w:val="24"/>
          <w:szCs w:val="24"/>
        </w:rPr>
        <w:t xml:space="preserve"> a proporção de anticoagulante utilizado</w:t>
      </w:r>
      <w:r w:rsidR="001F61B4" w:rsidRPr="00E213F0">
        <w:rPr>
          <w:rFonts w:ascii="Times New Roman" w:hAnsi="Times New Roman" w:cs="Times New Roman"/>
          <w:sz w:val="24"/>
          <w:szCs w:val="24"/>
        </w:rPr>
        <w:t xml:space="preserve"> é de 1 m</w:t>
      </w:r>
      <w:r w:rsidR="008519A9">
        <w:rPr>
          <w:rFonts w:ascii="Times New Roman" w:hAnsi="Times New Roman" w:cs="Times New Roman"/>
          <w:sz w:val="24"/>
          <w:szCs w:val="24"/>
        </w:rPr>
        <w:t xml:space="preserve">l para 9 ml de sangue (BARFIELD; </w:t>
      </w:r>
      <w:r w:rsidR="001F61B4" w:rsidRPr="00E213F0">
        <w:rPr>
          <w:rFonts w:ascii="Times New Roman" w:hAnsi="Times New Roman" w:cs="Times New Roman"/>
          <w:sz w:val="24"/>
          <w:szCs w:val="24"/>
        </w:rPr>
        <w:t>ADAMANTOS, 2013</w:t>
      </w:r>
      <w:r w:rsidR="00231DAE" w:rsidRPr="00E213F0">
        <w:rPr>
          <w:rFonts w:ascii="Times New Roman" w:hAnsi="Times New Roman" w:cs="Times New Roman"/>
          <w:sz w:val="24"/>
          <w:szCs w:val="24"/>
        </w:rPr>
        <w:t>; GIBSON, 2007</w:t>
      </w:r>
      <w:r w:rsidR="001F61B4" w:rsidRPr="00E213F0">
        <w:rPr>
          <w:rFonts w:ascii="Times New Roman" w:hAnsi="Times New Roman" w:cs="Times New Roman"/>
          <w:sz w:val="24"/>
          <w:szCs w:val="24"/>
        </w:rPr>
        <w:t>).</w:t>
      </w:r>
    </w:p>
    <w:p w:rsidR="0069083E" w:rsidRPr="00E213F0" w:rsidRDefault="007425C1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823ACE" w:rsidRPr="00E213F0">
        <w:rPr>
          <w:rFonts w:ascii="Times New Roman" w:hAnsi="Times New Roman" w:cs="Times New Roman"/>
          <w:sz w:val="24"/>
          <w:szCs w:val="24"/>
        </w:rPr>
        <w:t>São necessários seringas de 10 (5 a 6 unidades) ou 20 ml (</w:t>
      </w:r>
      <w:r w:rsidR="003A0449">
        <w:rPr>
          <w:rFonts w:ascii="Times New Roman" w:hAnsi="Times New Roman" w:cs="Times New Roman"/>
          <w:sz w:val="24"/>
          <w:szCs w:val="24"/>
        </w:rPr>
        <w:t>3 unidades), agulhas de 21 G e es</w:t>
      </w:r>
      <w:r w:rsidR="00823ACE" w:rsidRPr="00E213F0">
        <w:rPr>
          <w:rFonts w:ascii="Times New Roman" w:hAnsi="Times New Roman" w:cs="Times New Roman"/>
          <w:sz w:val="24"/>
          <w:szCs w:val="24"/>
        </w:rPr>
        <w:t>calp</w:t>
      </w:r>
      <w:r w:rsidR="003A0449">
        <w:rPr>
          <w:rFonts w:ascii="Times New Roman" w:hAnsi="Times New Roman" w:cs="Times New Roman"/>
          <w:sz w:val="24"/>
          <w:szCs w:val="24"/>
        </w:rPr>
        <w:t>e</w:t>
      </w:r>
      <w:r w:rsidR="00823ACE" w:rsidRPr="00E213F0">
        <w:rPr>
          <w:rFonts w:ascii="Times New Roman" w:hAnsi="Times New Roman" w:cs="Times New Roman"/>
          <w:sz w:val="24"/>
          <w:szCs w:val="24"/>
        </w:rPr>
        <w:t xml:space="preserve"> de 19 G</w:t>
      </w:r>
      <w:r w:rsidR="00936968" w:rsidRPr="00E213F0">
        <w:rPr>
          <w:rFonts w:ascii="Times New Roman" w:hAnsi="Times New Roman" w:cs="Times New Roman"/>
          <w:sz w:val="24"/>
          <w:szCs w:val="24"/>
        </w:rPr>
        <w:t xml:space="preserve">, bolsa de transferência </w:t>
      </w:r>
      <w:r w:rsidR="00AE26A5" w:rsidRPr="00E213F0">
        <w:rPr>
          <w:rFonts w:ascii="Times New Roman" w:hAnsi="Times New Roman" w:cs="Times New Roman"/>
          <w:sz w:val="24"/>
          <w:szCs w:val="24"/>
        </w:rPr>
        <w:t>de 100 a 150 ml</w:t>
      </w:r>
      <w:r w:rsidR="008519A9">
        <w:rPr>
          <w:rFonts w:ascii="Times New Roman" w:hAnsi="Times New Roman" w:cs="Times New Roman"/>
          <w:sz w:val="24"/>
          <w:szCs w:val="24"/>
        </w:rPr>
        <w:t xml:space="preserve"> (IFSM).</w:t>
      </w:r>
    </w:p>
    <w:p w:rsidR="00ED35B1" w:rsidRPr="00E213F0" w:rsidRDefault="005D027B" w:rsidP="00ED35B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69083E" w:rsidRPr="00E213F0">
        <w:rPr>
          <w:rFonts w:ascii="Times New Roman" w:hAnsi="Times New Roman" w:cs="Times New Roman"/>
          <w:sz w:val="24"/>
          <w:szCs w:val="24"/>
        </w:rPr>
        <w:t xml:space="preserve">A veia jugular é o local recomendado para punção devido ao calibre e acessibilidade. </w:t>
      </w:r>
      <w:r w:rsidR="00ED35B1" w:rsidRPr="00E213F0">
        <w:rPr>
          <w:rFonts w:ascii="Times New Roman" w:hAnsi="Times New Roman" w:cs="Times New Roman"/>
          <w:sz w:val="24"/>
          <w:szCs w:val="24"/>
        </w:rPr>
        <w:t>Após a tricotomia do local da venopunção deve-se realizar assepsia da pele e utilizar materiais estéreis e descartáveis, para evitar</w:t>
      </w:r>
      <w:r w:rsidR="003A0449">
        <w:rPr>
          <w:rFonts w:ascii="Times New Roman" w:hAnsi="Times New Roman" w:cs="Times New Roman"/>
          <w:sz w:val="24"/>
          <w:szCs w:val="24"/>
        </w:rPr>
        <w:t xml:space="preserve"> contaminação bacteriana. A colhei</w:t>
      </w:r>
      <w:r w:rsidR="00ED35B1" w:rsidRPr="00E213F0">
        <w:rPr>
          <w:rFonts w:ascii="Times New Roman" w:hAnsi="Times New Roman" w:cs="Times New Roman"/>
          <w:sz w:val="24"/>
          <w:szCs w:val="24"/>
        </w:rPr>
        <w:t xml:space="preserve">ta deve ser rápida e ininterrupta para evitar danos às células e a ativação excessiva de fatores de coagulação. </w:t>
      </w:r>
      <w:r w:rsidR="00F82A79" w:rsidRPr="00E213F0">
        <w:rPr>
          <w:rFonts w:ascii="Times New Roman" w:hAnsi="Times New Roman" w:cs="Times New Roman"/>
          <w:sz w:val="24"/>
          <w:szCs w:val="24"/>
        </w:rPr>
        <w:t>O posicionamento do paciente pode ser e</w:t>
      </w:r>
      <w:r w:rsidR="00F40211">
        <w:rPr>
          <w:rFonts w:ascii="Times New Roman" w:hAnsi="Times New Roman" w:cs="Times New Roman"/>
          <w:sz w:val="24"/>
          <w:szCs w:val="24"/>
        </w:rPr>
        <w:t>m decúbito esternal ou lateral (GIBSON, 2007).</w:t>
      </w:r>
    </w:p>
    <w:p w:rsidR="00ED35B1" w:rsidRPr="00E213F0" w:rsidRDefault="007425C1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  <w:t xml:space="preserve">Utiliza-se o </w:t>
      </w:r>
      <w:r w:rsidR="003A0449">
        <w:rPr>
          <w:rFonts w:ascii="Times New Roman" w:hAnsi="Times New Roman" w:cs="Times New Roman"/>
          <w:sz w:val="24"/>
          <w:szCs w:val="24"/>
        </w:rPr>
        <w:t>e</w:t>
      </w:r>
      <w:r w:rsidRPr="00E213F0">
        <w:rPr>
          <w:rFonts w:ascii="Times New Roman" w:hAnsi="Times New Roman" w:cs="Times New Roman"/>
          <w:sz w:val="24"/>
          <w:szCs w:val="24"/>
        </w:rPr>
        <w:t>scalp</w:t>
      </w:r>
      <w:r w:rsidR="003A0449">
        <w:rPr>
          <w:rFonts w:ascii="Times New Roman" w:hAnsi="Times New Roman" w:cs="Times New Roman"/>
          <w:sz w:val="24"/>
          <w:szCs w:val="24"/>
        </w:rPr>
        <w:t>e</w:t>
      </w:r>
      <w:r w:rsidRPr="00E213F0">
        <w:rPr>
          <w:rFonts w:ascii="Times New Roman" w:hAnsi="Times New Roman" w:cs="Times New Roman"/>
          <w:sz w:val="24"/>
          <w:szCs w:val="24"/>
        </w:rPr>
        <w:t xml:space="preserve"> para a venopunção e o sangue é coletado por gravidade até o preenchimento completo da seringa. Uma nova seringa pode ser acoplada ao </w:t>
      </w:r>
      <w:r w:rsidR="003A0449">
        <w:rPr>
          <w:rFonts w:ascii="Times New Roman" w:hAnsi="Times New Roman" w:cs="Times New Roman"/>
          <w:sz w:val="24"/>
          <w:szCs w:val="24"/>
        </w:rPr>
        <w:t>e</w:t>
      </w:r>
      <w:r w:rsidRPr="00E213F0">
        <w:rPr>
          <w:rFonts w:ascii="Times New Roman" w:hAnsi="Times New Roman" w:cs="Times New Roman"/>
          <w:sz w:val="24"/>
          <w:szCs w:val="24"/>
        </w:rPr>
        <w:t>scalp</w:t>
      </w:r>
      <w:r w:rsidR="003A0449">
        <w:rPr>
          <w:rFonts w:ascii="Times New Roman" w:hAnsi="Times New Roman" w:cs="Times New Roman"/>
          <w:sz w:val="24"/>
          <w:szCs w:val="24"/>
        </w:rPr>
        <w:t>e</w:t>
      </w:r>
      <w:r w:rsidRPr="00E213F0">
        <w:rPr>
          <w:rFonts w:ascii="Times New Roman" w:hAnsi="Times New Roman" w:cs="Times New Roman"/>
          <w:sz w:val="24"/>
          <w:szCs w:val="24"/>
        </w:rPr>
        <w:t xml:space="preserve"> sem a necessidade de uma nova punção venosa.  Cada seringa deve ser gentilmente ho</w:t>
      </w:r>
      <w:r w:rsidR="00DC6ED1">
        <w:rPr>
          <w:rFonts w:ascii="Times New Roman" w:hAnsi="Times New Roman" w:cs="Times New Roman"/>
          <w:sz w:val="24"/>
          <w:szCs w:val="24"/>
        </w:rPr>
        <w:t>mogeneizada durante e após a colhei</w:t>
      </w:r>
      <w:r w:rsidRPr="00E213F0">
        <w:rPr>
          <w:rFonts w:ascii="Times New Roman" w:hAnsi="Times New Roman" w:cs="Times New Roman"/>
          <w:sz w:val="24"/>
          <w:szCs w:val="24"/>
        </w:rPr>
        <w:t>ta para garantir que o anticoagulante seja distribuído adequadamente e</w:t>
      </w:r>
      <w:r w:rsidR="00D47E9F" w:rsidRPr="00E213F0">
        <w:rPr>
          <w:rFonts w:ascii="Times New Roman" w:hAnsi="Times New Roman" w:cs="Times New Roman"/>
          <w:sz w:val="24"/>
          <w:szCs w:val="24"/>
        </w:rPr>
        <w:t xml:space="preserve"> evitar a formação de coágulos (</w:t>
      </w:r>
      <w:r w:rsidR="003156A5" w:rsidRPr="00E213F0">
        <w:rPr>
          <w:rFonts w:ascii="Times New Roman" w:hAnsi="Times New Roman" w:cs="Times New Roman"/>
          <w:sz w:val="24"/>
          <w:szCs w:val="24"/>
        </w:rPr>
        <w:t>HOHENHAUS, 2007; GIBSON; 2007; (BARFIE</w:t>
      </w:r>
      <w:r w:rsidR="008519A9">
        <w:rPr>
          <w:rFonts w:ascii="Times New Roman" w:hAnsi="Times New Roman" w:cs="Times New Roman"/>
          <w:sz w:val="24"/>
          <w:szCs w:val="24"/>
        </w:rPr>
        <w:t xml:space="preserve">LD; </w:t>
      </w:r>
      <w:r w:rsidR="003156A5" w:rsidRPr="00E213F0">
        <w:rPr>
          <w:rFonts w:ascii="Times New Roman" w:hAnsi="Times New Roman" w:cs="Times New Roman"/>
          <w:sz w:val="24"/>
          <w:szCs w:val="24"/>
        </w:rPr>
        <w:t>ADAMANTOS, 2013).</w:t>
      </w:r>
    </w:p>
    <w:p w:rsidR="00936968" w:rsidRPr="00E213F0" w:rsidRDefault="00936968" w:rsidP="00491B51">
      <w:pPr>
        <w:spacing w:before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213F0">
        <w:rPr>
          <w:rFonts w:ascii="Times New Roman" w:hAnsi="Times New Roman" w:cs="Times New Roman"/>
          <w:sz w:val="20"/>
          <w:szCs w:val="20"/>
        </w:rPr>
        <w:t xml:space="preserve">Figura 2: </w:t>
      </w:r>
      <w:r w:rsidR="00BC187B">
        <w:rPr>
          <w:rFonts w:ascii="Times New Roman" w:hAnsi="Times New Roman" w:cs="Times New Roman"/>
          <w:sz w:val="20"/>
          <w:szCs w:val="20"/>
        </w:rPr>
        <w:t xml:space="preserve">Material para colheita de sangue: </w:t>
      </w:r>
      <w:proofErr w:type="spellStart"/>
      <w:r w:rsidRPr="00E213F0">
        <w:rPr>
          <w:rFonts w:ascii="Times New Roman" w:hAnsi="Times New Roman" w:cs="Times New Roman"/>
          <w:sz w:val="20"/>
          <w:szCs w:val="20"/>
        </w:rPr>
        <w:t>eringas</w:t>
      </w:r>
      <w:proofErr w:type="spellEnd"/>
      <w:r w:rsidRPr="00E213F0">
        <w:rPr>
          <w:rFonts w:ascii="Times New Roman" w:hAnsi="Times New Roman" w:cs="Times New Roman"/>
          <w:sz w:val="20"/>
          <w:szCs w:val="20"/>
        </w:rPr>
        <w:t xml:space="preserve"> de </w:t>
      </w:r>
      <w:proofErr w:type="gramStart"/>
      <w:r w:rsidRPr="00E213F0">
        <w:rPr>
          <w:rFonts w:ascii="Times New Roman" w:hAnsi="Times New Roman" w:cs="Times New Roman"/>
          <w:sz w:val="20"/>
          <w:szCs w:val="20"/>
        </w:rPr>
        <w:t>20ml</w:t>
      </w:r>
      <w:proofErr w:type="gramEnd"/>
      <w:r w:rsidRPr="00E213F0">
        <w:rPr>
          <w:rFonts w:ascii="Times New Roman" w:hAnsi="Times New Roman" w:cs="Times New Roman"/>
          <w:sz w:val="20"/>
          <w:szCs w:val="20"/>
        </w:rPr>
        <w:t xml:space="preserve"> contendo anticoagulante acoplado a um </w:t>
      </w:r>
      <w:r w:rsidR="0002426F">
        <w:rPr>
          <w:rFonts w:ascii="Times New Roman" w:hAnsi="Times New Roman" w:cs="Times New Roman"/>
          <w:sz w:val="20"/>
          <w:szCs w:val="20"/>
        </w:rPr>
        <w:t>e</w:t>
      </w:r>
      <w:r w:rsidRPr="00E213F0">
        <w:rPr>
          <w:rFonts w:ascii="Times New Roman" w:hAnsi="Times New Roman" w:cs="Times New Roman"/>
          <w:sz w:val="20"/>
          <w:szCs w:val="20"/>
        </w:rPr>
        <w:t>scalp</w:t>
      </w:r>
      <w:r w:rsidR="0002426F">
        <w:rPr>
          <w:rFonts w:ascii="Times New Roman" w:hAnsi="Times New Roman" w:cs="Times New Roman"/>
          <w:sz w:val="20"/>
          <w:szCs w:val="20"/>
        </w:rPr>
        <w:t>e</w:t>
      </w:r>
      <w:r w:rsidRPr="00E213F0">
        <w:rPr>
          <w:rFonts w:ascii="Times New Roman" w:hAnsi="Times New Roman" w:cs="Times New Roman"/>
          <w:sz w:val="20"/>
          <w:szCs w:val="20"/>
        </w:rPr>
        <w:t xml:space="preserve"> de 19G para </w:t>
      </w:r>
      <w:proofErr w:type="spellStart"/>
      <w:r w:rsidRPr="00E213F0">
        <w:rPr>
          <w:rFonts w:ascii="Times New Roman" w:hAnsi="Times New Roman" w:cs="Times New Roman"/>
          <w:sz w:val="20"/>
          <w:szCs w:val="20"/>
        </w:rPr>
        <w:t>col</w:t>
      </w:r>
      <w:r w:rsidR="0002426F">
        <w:rPr>
          <w:rFonts w:ascii="Times New Roman" w:hAnsi="Times New Roman" w:cs="Times New Roman"/>
          <w:sz w:val="20"/>
          <w:szCs w:val="20"/>
        </w:rPr>
        <w:t>h</w:t>
      </w:r>
      <w:r w:rsidRPr="00E213F0">
        <w:rPr>
          <w:rFonts w:ascii="Times New Roman" w:hAnsi="Times New Roman" w:cs="Times New Roman"/>
          <w:sz w:val="20"/>
          <w:szCs w:val="20"/>
        </w:rPr>
        <w:t>eta</w:t>
      </w:r>
      <w:proofErr w:type="spellEnd"/>
      <w:r w:rsidRPr="00E213F0">
        <w:rPr>
          <w:rFonts w:ascii="Times New Roman" w:hAnsi="Times New Roman" w:cs="Times New Roman"/>
          <w:sz w:val="20"/>
          <w:szCs w:val="20"/>
        </w:rPr>
        <w:t xml:space="preserve"> de sangue </w:t>
      </w:r>
    </w:p>
    <w:p w:rsidR="00BD0E40" w:rsidRPr="00E213F0" w:rsidRDefault="00BD0E40" w:rsidP="00BD0E40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3361862" cy="2702672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404" cy="2711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7AB" w:rsidRPr="00E213F0" w:rsidRDefault="00936968" w:rsidP="009C47AB">
      <w:pPr>
        <w:spacing w:before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13F0">
        <w:rPr>
          <w:rFonts w:ascii="Times New Roman" w:hAnsi="Times New Roman" w:cs="Times New Roman"/>
          <w:sz w:val="20"/>
          <w:szCs w:val="20"/>
        </w:rPr>
        <w:t xml:space="preserve">Fonte: </w:t>
      </w:r>
      <w:hyperlink r:id="rId11" w:history="1">
        <w:r w:rsidR="009C47AB" w:rsidRPr="00E213F0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http://jfm.sagepub.com/content/13/1/11</w:t>
        </w:r>
      </w:hyperlink>
    </w:p>
    <w:p w:rsidR="009C47AB" w:rsidRPr="00E213F0" w:rsidRDefault="009C47AB" w:rsidP="009C47AB">
      <w:pPr>
        <w:spacing w:before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01D6D" w:rsidRDefault="00CC417A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C50EDF" w:rsidRPr="00E213F0">
        <w:rPr>
          <w:rFonts w:ascii="Times New Roman" w:hAnsi="Times New Roman" w:cs="Times New Roman"/>
          <w:sz w:val="24"/>
          <w:szCs w:val="24"/>
        </w:rPr>
        <w:t>Existe tamb</w:t>
      </w:r>
      <w:r w:rsidRPr="00E213F0">
        <w:rPr>
          <w:rFonts w:ascii="Times New Roman" w:hAnsi="Times New Roman" w:cs="Times New Roman"/>
          <w:sz w:val="24"/>
          <w:szCs w:val="24"/>
        </w:rPr>
        <w:t>ém um kit que não está disponível no Brasil</w:t>
      </w:r>
      <w:r w:rsidR="00C50EDF" w:rsidRPr="00E213F0">
        <w:rPr>
          <w:rFonts w:ascii="Times New Roman" w:hAnsi="Times New Roman" w:cs="Times New Roman"/>
          <w:sz w:val="24"/>
          <w:szCs w:val="24"/>
        </w:rPr>
        <w:t xml:space="preserve">, composto de uma seringa de 60ml, </w:t>
      </w:r>
      <w:r w:rsidR="003A0449">
        <w:rPr>
          <w:rFonts w:ascii="Times New Roman" w:hAnsi="Times New Roman" w:cs="Times New Roman"/>
          <w:sz w:val="24"/>
          <w:szCs w:val="24"/>
        </w:rPr>
        <w:t>e</w:t>
      </w:r>
      <w:r w:rsidR="00C50EDF" w:rsidRPr="00E213F0">
        <w:rPr>
          <w:rFonts w:ascii="Times New Roman" w:hAnsi="Times New Roman" w:cs="Times New Roman"/>
          <w:sz w:val="24"/>
          <w:szCs w:val="24"/>
        </w:rPr>
        <w:t>scalp</w:t>
      </w:r>
      <w:r w:rsidR="003A0449">
        <w:rPr>
          <w:rFonts w:ascii="Times New Roman" w:hAnsi="Times New Roman" w:cs="Times New Roman"/>
          <w:sz w:val="24"/>
          <w:szCs w:val="24"/>
        </w:rPr>
        <w:t>e</w:t>
      </w:r>
      <w:r w:rsidR="00C50EDF" w:rsidRPr="00E213F0">
        <w:rPr>
          <w:rFonts w:ascii="Times New Roman" w:hAnsi="Times New Roman" w:cs="Times New Roman"/>
          <w:sz w:val="24"/>
          <w:szCs w:val="24"/>
        </w:rPr>
        <w:t xml:space="preserve"> calibre 19 G, uma bolsa de transferência sem anticoagulante de 100 ml acoplados a uma torneira de três vias</w:t>
      </w:r>
      <w:r w:rsidR="00B66511" w:rsidRPr="00E213F0">
        <w:rPr>
          <w:rFonts w:ascii="Times New Roman" w:hAnsi="Times New Roman" w:cs="Times New Roman"/>
          <w:sz w:val="24"/>
          <w:szCs w:val="24"/>
        </w:rPr>
        <w:t xml:space="preserve"> (100 ml Single Bag Syringe Set; Animal Blood Resources International, Dixon, CA, USA)</w:t>
      </w:r>
      <w:r w:rsidR="00C50EDF" w:rsidRPr="00E213F0">
        <w:rPr>
          <w:rFonts w:ascii="Times New Roman" w:hAnsi="Times New Roman" w:cs="Times New Roman"/>
          <w:sz w:val="24"/>
          <w:szCs w:val="24"/>
        </w:rPr>
        <w:t>. Todo material é montado e esterelizado previamente pelo fabricante e consiste na retirada do sangue do doador com auxílio da seringa e em seg</w:t>
      </w:r>
      <w:r w:rsidRPr="00E213F0">
        <w:rPr>
          <w:rFonts w:ascii="Times New Roman" w:hAnsi="Times New Roman" w:cs="Times New Roman"/>
          <w:sz w:val="24"/>
          <w:szCs w:val="24"/>
        </w:rPr>
        <w:t>uida é tran</w:t>
      </w:r>
      <w:r w:rsidR="00B82441">
        <w:rPr>
          <w:rFonts w:ascii="Times New Roman" w:hAnsi="Times New Roman" w:cs="Times New Roman"/>
          <w:sz w:val="24"/>
          <w:szCs w:val="24"/>
        </w:rPr>
        <w:t>s</w:t>
      </w:r>
      <w:r w:rsidRPr="00E213F0">
        <w:rPr>
          <w:rFonts w:ascii="Times New Roman" w:hAnsi="Times New Roman" w:cs="Times New Roman"/>
          <w:sz w:val="24"/>
          <w:szCs w:val="24"/>
        </w:rPr>
        <w:t xml:space="preserve">ferido para a bolsa (BOTTEON, 2012). </w:t>
      </w:r>
    </w:p>
    <w:p w:rsidR="00A062AB" w:rsidRDefault="0072615B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62AB">
        <w:rPr>
          <w:rFonts w:ascii="Times New Roman" w:hAnsi="Times New Roman" w:cs="Times New Roman"/>
          <w:sz w:val="24"/>
          <w:szCs w:val="24"/>
        </w:rPr>
        <w:t xml:space="preserve">Caso o sangue coletado não seja imediatamente utilizado, deve-se manter refrigerado até a sua utilização, para evitar contaminação bacteriana. Ao administrá-lo, deve ser aquecido a uma temperatura não superior a 37%, pois temperaturas mais elevadas podem causar hemólise e inativação dos fatores de coagulação </w:t>
      </w:r>
      <w:r w:rsidR="008519A9">
        <w:rPr>
          <w:rFonts w:ascii="Times New Roman" w:hAnsi="Times New Roman" w:cs="Times New Roman"/>
          <w:sz w:val="24"/>
          <w:szCs w:val="24"/>
        </w:rPr>
        <w:t xml:space="preserve">(BROWN; </w:t>
      </w:r>
      <w:r>
        <w:rPr>
          <w:rFonts w:ascii="Times New Roman" w:hAnsi="Times New Roman" w:cs="Times New Roman"/>
          <w:sz w:val="24"/>
          <w:szCs w:val="24"/>
        </w:rPr>
        <w:t>VAP,2007).</w:t>
      </w:r>
    </w:p>
    <w:p w:rsidR="00BD0E40" w:rsidRPr="00E213F0" w:rsidRDefault="00D01D6D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508E">
        <w:rPr>
          <w:rFonts w:ascii="Times New Roman" w:hAnsi="Times New Roman" w:cs="Times New Roman"/>
          <w:sz w:val="24"/>
          <w:szCs w:val="24"/>
        </w:rPr>
        <w:t>A</w:t>
      </w:r>
      <w:r w:rsidR="0072615B">
        <w:rPr>
          <w:rFonts w:ascii="Times New Roman" w:hAnsi="Times New Roman" w:cs="Times New Roman"/>
          <w:sz w:val="24"/>
          <w:szCs w:val="24"/>
        </w:rPr>
        <w:t xml:space="preserve">pesar de alguns autores indicarem </w:t>
      </w:r>
      <w:r w:rsidR="008D508E">
        <w:rPr>
          <w:rFonts w:ascii="Times New Roman" w:hAnsi="Times New Roman" w:cs="Times New Roman"/>
          <w:sz w:val="24"/>
          <w:szCs w:val="24"/>
        </w:rPr>
        <w:t xml:space="preserve">a reposição de volume intravenosa com soluções cristaloides </w:t>
      </w:r>
      <w:r w:rsidR="006F30E2">
        <w:rPr>
          <w:rFonts w:ascii="Times New Roman" w:hAnsi="Times New Roman" w:cs="Times New Roman"/>
          <w:sz w:val="24"/>
          <w:szCs w:val="24"/>
        </w:rPr>
        <w:t>em até três vezes o volume doado de maneira rápida, o protocolo proposto é a aplicação de 90 ml de solução salina a 0,9% por via subcutânea antes da colheita e 60 ml</w:t>
      </w:r>
      <w:r>
        <w:rPr>
          <w:rFonts w:ascii="Times New Roman" w:hAnsi="Times New Roman" w:cs="Times New Roman"/>
          <w:sz w:val="24"/>
          <w:szCs w:val="24"/>
        </w:rPr>
        <w:t xml:space="preserve"> da mesma solução em 20 minutos</w:t>
      </w:r>
      <w:r w:rsidR="006F30E2">
        <w:rPr>
          <w:rFonts w:ascii="Times New Roman" w:hAnsi="Times New Roman" w:cs="Times New Roman"/>
          <w:sz w:val="24"/>
          <w:szCs w:val="24"/>
        </w:rPr>
        <w:t>, iniciada após a segunda</w:t>
      </w:r>
      <w:r w:rsidR="008519A9">
        <w:rPr>
          <w:rFonts w:ascii="Times New Roman" w:hAnsi="Times New Roman" w:cs="Times New Roman"/>
          <w:sz w:val="24"/>
          <w:szCs w:val="24"/>
        </w:rPr>
        <w:t xml:space="preserve"> metade da transfusão (BOTTEON; </w:t>
      </w:r>
      <w:r w:rsidR="006F30E2">
        <w:rPr>
          <w:rFonts w:ascii="Times New Roman" w:hAnsi="Times New Roman" w:cs="Times New Roman"/>
          <w:sz w:val="24"/>
          <w:szCs w:val="24"/>
        </w:rPr>
        <w:t>GOMES, 2015).</w:t>
      </w:r>
      <w:r w:rsidR="00AE5FFA" w:rsidRPr="00E213F0">
        <w:rPr>
          <w:rFonts w:ascii="Times New Roman" w:hAnsi="Times New Roman" w:cs="Times New Roman"/>
          <w:sz w:val="24"/>
          <w:szCs w:val="24"/>
        </w:rPr>
        <w:t xml:space="preserve"> O doador deve ser alimentado assim que possível (IFSM).</w:t>
      </w:r>
    </w:p>
    <w:p w:rsidR="009C47AB" w:rsidRPr="00E213F0" w:rsidRDefault="009C47AB" w:rsidP="009C47AB">
      <w:pPr>
        <w:spacing w:before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13F0">
        <w:rPr>
          <w:rFonts w:ascii="Times New Roman" w:hAnsi="Times New Roman" w:cs="Times New Roman"/>
          <w:sz w:val="20"/>
          <w:szCs w:val="20"/>
        </w:rPr>
        <w:t>Fig</w:t>
      </w:r>
      <w:r w:rsidR="003A0449">
        <w:rPr>
          <w:rFonts w:ascii="Times New Roman" w:hAnsi="Times New Roman" w:cs="Times New Roman"/>
          <w:sz w:val="20"/>
          <w:szCs w:val="20"/>
        </w:rPr>
        <w:t>ura 3: Paciente submetido à colhei</w:t>
      </w:r>
      <w:r w:rsidRPr="00E213F0">
        <w:rPr>
          <w:rFonts w:ascii="Times New Roman" w:hAnsi="Times New Roman" w:cs="Times New Roman"/>
          <w:sz w:val="20"/>
          <w:szCs w:val="20"/>
        </w:rPr>
        <w:t>ta de sangue</w:t>
      </w:r>
    </w:p>
    <w:p w:rsidR="009C47AB" w:rsidRPr="00E213F0" w:rsidRDefault="009C47AB" w:rsidP="009C47AB">
      <w:pPr>
        <w:spacing w:before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31670" cy="3434081"/>
            <wp:effectExtent l="19050" t="0" r="0" b="0"/>
            <wp:docPr id="3" name="Imagem 1" descr="F:\Transfusão de sangue em gatos\f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ransfusão de sangue em gatos\fre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420" cy="344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2D8" w:rsidRDefault="009C47AB" w:rsidP="00FF62D8">
      <w:pPr>
        <w:spacing w:before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13F0">
        <w:rPr>
          <w:rFonts w:ascii="Times New Roman" w:hAnsi="Times New Roman" w:cs="Times New Roman"/>
          <w:sz w:val="20"/>
          <w:szCs w:val="20"/>
        </w:rPr>
        <w:t>Fonte: Ana Paula Cerdeiro</w:t>
      </w:r>
    </w:p>
    <w:p w:rsidR="00EB3C08" w:rsidRPr="00E213F0" w:rsidRDefault="00EB3C08" w:rsidP="00FF62D8">
      <w:pPr>
        <w:spacing w:before="12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6635" w:rsidRPr="00E213F0" w:rsidRDefault="003161A9" w:rsidP="00FF62D8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43595A" w:rsidRPr="00E213F0">
        <w:rPr>
          <w:rFonts w:ascii="Times New Roman" w:hAnsi="Times New Roman" w:cs="Times New Roman"/>
          <w:b/>
          <w:sz w:val="24"/>
          <w:szCs w:val="24"/>
        </w:rPr>
        <w:t xml:space="preserve">1.6.3. </w:t>
      </w:r>
      <w:r w:rsidR="00750D2D" w:rsidRPr="00E213F0">
        <w:rPr>
          <w:rFonts w:ascii="Times New Roman" w:hAnsi="Times New Roman" w:cs="Times New Roman"/>
          <w:b/>
          <w:sz w:val="24"/>
          <w:szCs w:val="24"/>
        </w:rPr>
        <w:t>Administração do Sangue</w:t>
      </w:r>
    </w:p>
    <w:p w:rsidR="00FF62D8" w:rsidRPr="00E213F0" w:rsidRDefault="00FF62D8" w:rsidP="00FF62D8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E76" w:rsidRPr="00E213F0" w:rsidRDefault="00BE5B2C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4238A9" w:rsidRPr="00E213F0">
        <w:rPr>
          <w:rFonts w:ascii="Times New Roman" w:hAnsi="Times New Roman" w:cs="Times New Roman"/>
          <w:sz w:val="24"/>
          <w:szCs w:val="24"/>
        </w:rPr>
        <w:t>Para a administração do sangue a ser transfundido preconiza-se a utilização da veia cefálica, femoral ou jugular. No entanto, se o acesso periférico não é possível</w:t>
      </w:r>
      <w:r w:rsidR="0079237D" w:rsidRPr="00E213F0">
        <w:rPr>
          <w:rFonts w:ascii="Times New Roman" w:hAnsi="Times New Roman" w:cs="Times New Roman"/>
          <w:sz w:val="24"/>
          <w:szCs w:val="24"/>
        </w:rPr>
        <w:t xml:space="preserve"> pode-se realizar por via intra</w:t>
      </w:r>
      <w:r w:rsidRPr="00E213F0">
        <w:rPr>
          <w:rFonts w:ascii="Times New Roman" w:hAnsi="Times New Roman" w:cs="Times New Roman"/>
          <w:sz w:val="24"/>
          <w:szCs w:val="24"/>
        </w:rPr>
        <w:t xml:space="preserve">óssea </w:t>
      </w:r>
      <w:r w:rsidR="008519A9" w:rsidRPr="00E213F0">
        <w:rPr>
          <w:rFonts w:ascii="Times New Roman" w:hAnsi="Times New Roman" w:cs="Times New Roman"/>
          <w:sz w:val="24"/>
          <w:szCs w:val="24"/>
        </w:rPr>
        <w:t>(IFSM</w:t>
      </w:r>
      <w:r w:rsidRPr="00E213F0">
        <w:rPr>
          <w:rFonts w:ascii="Times New Roman" w:hAnsi="Times New Roman" w:cs="Times New Roman"/>
          <w:sz w:val="24"/>
          <w:szCs w:val="24"/>
        </w:rPr>
        <w:t>)</w:t>
      </w:r>
      <w:r w:rsidR="00A23E76">
        <w:rPr>
          <w:rFonts w:ascii="Times New Roman" w:hAnsi="Times New Roman" w:cs="Times New Roman"/>
          <w:sz w:val="24"/>
          <w:szCs w:val="24"/>
        </w:rPr>
        <w:t>.</w:t>
      </w:r>
    </w:p>
    <w:p w:rsidR="00CB06EE" w:rsidRPr="00E213F0" w:rsidRDefault="00CB06EE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  <w:t xml:space="preserve">Antes de iniciar a transfusão é importante verificar os parâmetros como frequência cardíaca, pulso, frequência respiratória, pressão arterial e temperatura corporal e durante toda transfusão </w:t>
      </w:r>
      <w:r w:rsidR="000C1677" w:rsidRPr="00E213F0">
        <w:rPr>
          <w:rFonts w:ascii="Times New Roman" w:hAnsi="Times New Roman" w:cs="Times New Roman"/>
          <w:sz w:val="24"/>
          <w:szCs w:val="24"/>
        </w:rPr>
        <w:t>o paciente deve ser monitorado, a cada 15 minutos na primeira hora e de hora em hora no r</w:t>
      </w:r>
      <w:r w:rsidR="008519A9">
        <w:rPr>
          <w:rFonts w:ascii="Times New Roman" w:hAnsi="Times New Roman" w:cs="Times New Roman"/>
          <w:sz w:val="24"/>
          <w:szCs w:val="24"/>
        </w:rPr>
        <w:t xml:space="preserve">estante da transfusão (BARFIELD; </w:t>
      </w:r>
      <w:r w:rsidR="000C1677" w:rsidRPr="00E213F0">
        <w:rPr>
          <w:rFonts w:ascii="Times New Roman" w:hAnsi="Times New Roman" w:cs="Times New Roman"/>
          <w:sz w:val="24"/>
          <w:szCs w:val="24"/>
        </w:rPr>
        <w:t>ADAMANTOS, 2013).</w:t>
      </w:r>
    </w:p>
    <w:p w:rsidR="00BC513A" w:rsidRPr="00E213F0" w:rsidRDefault="003161A9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BC513A" w:rsidRPr="00E213F0">
        <w:rPr>
          <w:rFonts w:ascii="Times New Roman" w:hAnsi="Times New Roman" w:cs="Times New Roman"/>
          <w:sz w:val="24"/>
          <w:szCs w:val="24"/>
        </w:rPr>
        <w:t>O objetivo da hemoterapia na maioria dos casos é aumentar o hematócrito o suficiente para reverter os sinais clínicos da anemia</w:t>
      </w:r>
      <w:r w:rsidR="004470C0" w:rsidRPr="00E213F0">
        <w:rPr>
          <w:rFonts w:ascii="Times New Roman" w:hAnsi="Times New Roman" w:cs="Times New Roman"/>
          <w:sz w:val="24"/>
          <w:szCs w:val="24"/>
        </w:rPr>
        <w:t xml:space="preserve"> (KNOTTENBELT,</w:t>
      </w:r>
      <w:r w:rsidR="008519A9">
        <w:rPr>
          <w:rFonts w:ascii="Times New Roman" w:hAnsi="Times New Roman" w:cs="Times New Roman"/>
          <w:sz w:val="24"/>
          <w:szCs w:val="24"/>
        </w:rPr>
        <w:t xml:space="preserve"> </w:t>
      </w:r>
      <w:r w:rsidR="004470C0" w:rsidRPr="00E213F0">
        <w:rPr>
          <w:rFonts w:ascii="Times New Roman" w:hAnsi="Times New Roman" w:cs="Times New Roman"/>
          <w:sz w:val="24"/>
          <w:szCs w:val="24"/>
        </w:rPr>
        <w:t>2002)</w:t>
      </w:r>
      <w:r w:rsidR="00BC513A" w:rsidRPr="00E213F0">
        <w:rPr>
          <w:rFonts w:ascii="Times New Roman" w:hAnsi="Times New Roman" w:cs="Times New Roman"/>
          <w:sz w:val="24"/>
          <w:szCs w:val="24"/>
        </w:rPr>
        <w:t xml:space="preserve">. A maioria dos autores tem </w:t>
      </w:r>
      <w:r w:rsidR="008519A9">
        <w:rPr>
          <w:rFonts w:ascii="Times New Roman" w:hAnsi="Times New Roman" w:cs="Times New Roman"/>
          <w:sz w:val="24"/>
          <w:szCs w:val="24"/>
        </w:rPr>
        <w:t>como meta alcançar 20% de hemató</w:t>
      </w:r>
      <w:r w:rsidR="00BC513A" w:rsidRPr="00E213F0">
        <w:rPr>
          <w:rFonts w:ascii="Times New Roman" w:hAnsi="Times New Roman" w:cs="Times New Roman"/>
          <w:sz w:val="24"/>
          <w:szCs w:val="24"/>
        </w:rPr>
        <w:t>crito após a transfusão. Para tanto, o volume de sangue total a ser transfundido p</w:t>
      </w:r>
      <w:r w:rsidR="00345606" w:rsidRPr="00E213F0">
        <w:rPr>
          <w:rFonts w:ascii="Times New Roman" w:hAnsi="Times New Roman" w:cs="Times New Roman"/>
          <w:sz w:val="24"/>
          <w:szCs w:val="24"/>
        </w:rPr>
        <w:t xml:space="preserve">ode ser </w:t>
      </w:r>
      <w:r w:rsidR="00BC513A" w:rsidRPr="00E213F0">
        <w:rPr>
          <w:rFonts w:ascii="Times New Roman" w:hAnsi="Times New Roman" w:cs="Times New Roman"/>
          <w:sz w:val="24"/>
          <w:szCs w:val="24"/>
        </w:rPr>
        <w:t>calculado de acordo com a fórmula a seguir:</w:t>
      </w:r>
    </w:p>
    <w:p w:rsidR="00750D2D" w:rsidRPr="00E213F0" w:rsidRDefault="00750D2D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AD7" w:rsidRPr="00E213F0" w:rsidRDefault="00185AD7" w:rsidP="00AC682F">
      <w:pPr>
        <w:spacing w:before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>Volume de sangue transfundido (ml) = (peso x 70) x (</w:t>
      </w:r>
      <w:r w:rsidRPr="00E213F0">
        <w:rPr>
          <w:rFonts w:ascii="Times New Roman" w:hAnsi="Times New Roman" w:cs="Times New Roman"/>
          <w:sz w:val="24"/>
          <w:szCs w:val="24"/>
          <w:u w:val="single"/>
        </w:rPr>
        <w:t>Ht desejado – Ht do receptor</w:t>
      </w:r>
      <w:r w:rsidRPr="00E213F0">
        <w:rPr>
          <w:rFonts w:ascii="Times New Roman" w:hAnsi="Times New Roman" w:cs="Times New Roman"/>
          <w:sz w:val="24"/>
          <w:szCs w:val="24"/>
        </w:rPr>
        <w:t>)</w:t>
      </w:r>
    </w:p>
    <w:p w:rsidR="00185AD7" w:rsidRPr="00E213F0" w:rsidRDefault="00185AD7" w:rsidP="00AC682F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750D2D" w:rsidRPr="00E213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213F0">
        <w:rPr>
          <w:rFonts w:ascii="Times New Roman" w:hAnsi="Times New Roman" w:cs="Times New Roman"/>
          <w:sz w:val="24"/>
          <w:szCs w:val="24"/>
        </w:rPr>
        <w:t xml:space="preserve"> Ht do doador</w:t>
      </w:r>
    </w:p>
    <w:p w:rsidR="00750D2D" w:rsidRPr="00E213F0" w:rsidRDefault="00750D2D" w:rsidP="00AC682F">
      <w:p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82F" w:rsidRDefault="005B5D13" w:rsidP="00AC682F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  <w:t>Nesta fórmula é utilizada a constante 70 a qual representa o volume de 70ml/kg de sangue para um gato normal.</w:t>
      </w:r>
      <w:r w:rsidR="00AC682F" w:rsidRPr="00E213F0">
        <w:rPr>
          <w:rFonts w:ascii="Times New Roman" w:hAnsi="Times New Roman" w:cs="Times New Roman"/>
          <w:sz w:val="24"/>
          <w:szCs w:val="24"/>
        </w:rPr>
        <w:t xml:space="preserve"> Com este cálculo, estima-se que 2ml/kg de sangue total  irá aumentar cerca de 1% no hematócrito do receptor, assumindo que o doador possua Ht de 30%.</w:t>
      </w:r>
      <w:r w:rsidR="00E53403" w:rsidRPr="00E213F0">
        <w:rPr>
          <w:rFonts w:ascii="Times New Roman" w:hAnsi="Times New Roman" w:cs="Times New Roman"/>
          <w:sz w:val="24"/>
          <w:szCs w:val="24"/>
        </w:rPr>
        <w:t xml:space="preserve"> Embora exista este cálculo, na prática ele não é utilizado, pois geralmente o volume máximo coletado do doador acaba sendo inferior ao necessário e é esta quant</w:t>
      </w:r>
      <w:r w:rsidR="008519A9">
        <w:rPr>
          <w:rFonts w:ascii="Times New Roman" w:hAnsi="Times New Roman" w:cs="Times New Roman"/>
          <w:sz w:val="24"/>
          <w:szCs w:val="24"/>
        </w:rPr>
        <w:t>idade que é utilizada (BARFIELD;</w:t>
      </w:r>
      <w:r w:rsidR="00E53403" w:rsidRPr="00E213F0">
        <w:rPr>
          <w:rFonts w:ascii="Times New Roman" w:hAnsi="Times New Roman" w:cs="Times New Roman"/>
          <w:sz w:val="24"/>
          <w:szCs w:val="24"/>
        </w:rPr>
        <w:t xml:space="preserve"> ADAMANTOS, 2013). </w:t>
      </w:r>
    </w:p>
    <w:p w:rsidR="00D01D6D" w:rsidRPr="00E213F0" w:rsidRDefault="00D01D6D" w:rsidP="00AC682F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01D6D">
        <w:rPr>
          <w:rFonts w:ascii="Times New Roman" w:hAnsi="Times New Roman" w:cs="Times New Roman"/>
          <w:sz w:val="24"/>
          <w:szCs w:val="24"/>
        </w:rPr>
        <w:t xml:space="preserve">Recomenda-se que ao administrar sangue total utilize filtros que podem ser acoplados à bolsa de transfusão, para remover coágulos (HOHENHAUS, 2007; </w:t>
      </w:r>
      <w:r w:rsidR="008519A9">
        <w:rPr>
          <w:rFonts w:ascii="Times New Roman" w:hAnsi="Times New Roman" w:cs="Times New Roman"/>
          <w:sz w:val="24"/>
          <w:szCs w:val="24"/>
        </w:rPr>
        <w:t xml:space="preserve">BARFIELD; </w:t>
      </w:r>
      <w:r w:rsidRPr="00D01D6D">
        <w:rPr>
          <w:rFonts w:ascii="Times New Roman" w:hAnsi="Times New Roman" w:cs="Times New Roman"/>
          <w:sz w:val="24"/>
          <w:szCs w:val="24"/>
        </w:rPr>
        <w:t xml:space="preserve">ADAMANTOS, 2013). </w:t>
      </w:r>
    </w:p>
    <w:p w:rsidR="00BE5B2C" w:rsidRDefault="003F1408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BE5B2C" w:rsidRPr="00E213F0">
        <w:rPr>
          <w:rFonts w:ascii="Times New Roman" w:hAnsi="Times New Roman" w:cs="Times New Roman"/>
          <w:sz w:val="24"/>
          <w:szCs w:val="24"/>
        </w:rPr>
        <w:t xml:space="preserve">O volume inicial a ser transfundido é de </w:t>
      </w:r>
      <w:r w:rsidR="002607B5" w:rsidRPr="00E213F0">
        <w:rPr>
          <w:rFonts w:ascii="Times New Roman" w:hAnsi="Times New Roman" w:cs="Times New Roman"/>
          <w:sz w:val="24"/>
          <w:szCs w:val="24"/>
        </w:rPr>
        <w:t>0,25</w:t>
      </w:r>
      <w:r w:rsidR="0082347D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2607B5" w:rsidRPr="00E213F0">
        <w:rPr>
          <w:rFonts w:ascii="Times New Roman" w:hAnsi="Times New Roman" w:cs="Times New Roman"/>
          <w:sz w:val="24"/>
          <w:szCs w:val="24"/>
        </w:rPr>
        <w:t>ml/kg/h nos primeiros 30 minutos</w:t>
      </w:r>
      <w:r w:rsidR="008519A9">
        <w:rPr>
          <w:rFonts w:ascii="Times New Roman" w:hAnsi="Times New Roman" w:cs="Times New Roman"/>
          <w:sz w:val="24"/>
          <w:szCs w:val="24"/>
        </w:rPr>
        <w:t xml:space="preserve"> (BARFIELD; </w:t>
      </w:r>
      <w:r w:rsidR="002663E5" w:rsidRPr="00E213F0">
        <w:rPr>
          <w:rFonts w:ascii="Times New Roman" w:hAnsi="Times New Roman" w:cs="Times New Roman"/>
          <w:sz w:val="24"/>
          <w:szCs w:val="24"/>
        </w:rPr>
        <w:t>ADAMANTOS, 2013)</w:t>
      </w:r>
      <w:r w:rsidR="002607B5" w:rsidRPr="00E213F0">
        <w:rPr>
          <w:rFonts w:ascii="Times New Roman" w:hAnsi="Times New Roman" w:cs="Times New Roman"/>
          <w:sz w:val="24"/>
          <w:szCs w:val="24"/>
        </w:rPr>
        <w:t xml:space="preserve">. Após este período, se não houver nenhum sinal de </w:t>
      </w:r>
      <w:r w:rsidR="002607B5" w:rsidRPr="00E213F0">
        <w:rPr>
          <w:rFonts w:ascii="Times New Roman" w:hAnsi="Times New Roman" w:cs="Times New Roman"/>
          <w:sz w:val="24"/>
          <w:szCs w:val="24"/>
        </w:rPr>
        <w:lastRenderedPageBreak/>
        <w:t>reação adversa, essa tax</w:t>
      </w:r>
      <w:r w:rsidR="002663E5" w:rsidRPr="00E213F0">
        <w:rPr>
          <w:rFonts w:ascii="Times New Roman" w:hAnsi="Times New Roman" w:cs="Times New Roman"/>
          <w:sz w:val="24"/>
          <w:szCs w:val="24"/>
        </w:rPr>
        <w:t>a pode aumentar para 10</w:t>
      </w:r>
      <w:r w:rsidR="0082347D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2663E5" w:rsidRPr="00E213F0">
        <w:rPr>
          <w:rFonts w:ascii="Times New Roman" w:hAnsi="Times New Roman" w:cs="Times New Roman"/>
          <w:sz w:val="24"/>
          <w:szCs w:val="24"/>
        </w:rPr>
        <w:t>ml/kg/h.</w:t>
      </w:r>
      <w:r w:rsidR="002607B5" w:rsidRPr="00E213F0">
        <w:rPr>
          <w:rFonts w:ascii="Times New Roman" w:hAnsi="Times New Roman" w:cs="Times New Roman"/>
          <w:sz w:val="24"/>
          <w:szCs w:val="24"/>
        </w:rPr>
        <w:t xml:space="preserve"> Em casos de hipovolemia, </w:t>
      </w:r>
      <w:r w:rsidR="002663E5" w:rsidRPr="00E213F0">
        <w:rPr>
          <w:rFonts w:ascii="Times New Roman" w:hAnsi="Times New Roman" w:cs="Times New Roman"/>
          <w:sz w:val="24"/>
          <w:szCs w:val="24"/>
        </w:rPr>
        <w:t>a taxa pode aumentar até 20</w:t>
      </w:r>
      <w:r w:rsidR="0082347D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2663E5" w:rsidRPr="00E213F0">
        <w:rPr>
          <w:rFonts w:ascii="Times New Roman" w:hAnsi="Times New Roman" w:cs="Times New Roman"/>
          <w:sz w:val="24"/>
          <w:szCs w:val="24"/>
        </w:rPr>
        <w:t>ml/kg/h. Pacientes com doença renal ou cardíaca a velocidade de infusão deve ser de 2</w:t>
      </w:r>
      <w:r w:rsidR="0082347D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9863E3">
        <w:rPr>
          <w:rFonts w:ascii="Times New Roman" w:hAnsi="Times New Roman" w:cs="Times New Roman"/>
          <w:sz w:val="24"/>
          <w:szCs w:val="24"/>
        </w:rPr>
        <w:t xml:space="preserve">a 5 </w:t>
      </w:r>
      <w:r w:rsidR="002663E5" w:rsidRPr="00E213F0">
        <w:rPr>
          <w:rFonts w:ascii="Times New Roman" w:hAnsi="Times New Roman" w:cs="Times New Roman"/>
          <w:sz w:val="24"/>
          <w:szCs w:val="24"/>
        </w:rPr>
        <w:t>ml/k</w:t>
      </w:r>
      <w:r w:rsidR="009863E3">
        <w:rPr>
          <w:rFonts w:ascii="Times New Roman" w:hAnsi="Times New Roman" w:cs="Times New Roman"/>
          <w:sz w:val="24"/>
          <w:szCs w:val="24"/>
        </w:rPr>
        <w:t>g/</w:t>
      </w:r>
      <w:r w:rsidR="008519A9">
        <w:rPr>
          <w:rFonts w:ascii="Times New Roman" w:hAnsi="Times New Roman" w:cs="Times New Roman"/>
          <w:sz w:val="24"/>
          <w:szCs w:val="24"/>
        </w:rPr>
        <w:t xml:space="preserve">h para evitar sobrecarga (BROWN; </w:t>
      </w:r>
      <w:r w:rsidR="009863E3">
        <w:rPr>
          <w:rFonts w:ascii="Times New Roman" w:hAnsi="Times New Roman" w:cs="Times New Roman"/>
          <w:sz w:val="24"/>
          <w:szCs w:val="24"/>
        </w:rPr>
        <w:t>VAP, 2007</w:t>
      </w:r>
      <w:r w:rsidR="002663E5" w:rsidRPr="00E213F0">
        <w:rPr>
          <w:rFonts w:ascii="Times New Roman" w:hAnsi="Times New Roman" w:cs="Times New Roman"/>
          <w:sz w:val="24"/>
          <w:szCs w:val="24"/>
        </w:rPr>
        <w:t>).</w:t>
      </w:r>
    </w:p>
    <w:p w:rsidR="00A23E76" w:rsidRPr="00E213F0" w:rsidRDefault="00DC3458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3E76">
        <w:rPr>
          <w:rFonts w:ascii="Times New Roman" w:hAnsi="Times New Roman" w:cs="Times New Roman"/>
          <w:sz w:val="24"/>
          <w:szCs w:val="24"/>
        </w:rPr>
        <w:t>Não é recom</w:t>
      </w:r>
      <w:r w:rsidR="00E63219">
        <w:rPr>
          <w:rFonts w:ascii="Times New Roman" w:hAnsi="Times New Roman" w:cs="Times New Roman"/>
          <w:sz w:val="24"/>
          <w:szCs w:val="24"/>
        </w:rPr>
        <w:t>endada</w:t>
      </w:r>
      <w:r w:rsidR="00A23E76">
        <w:rPr>
          <w:rFonts w:ascii="Times New Roman" w:hAnsi="Times New Roman" w:cs="Times New Roman"/>
          <w:sz w:val="24"/>
          <w:szCs w:val="24"/>
        </w:rPr>
        <w:t xml:space="preserve"> a administração de medicamentos durante a transfusão. Se houver a necessidade de fluido o único que pode ser realizado é a solução de cloreto de sódio a 0,9%.</w:t>
      </w:r>
      <w:r>
        <w:rPr>
          <w:rFonts w:ascii="Times New Roman" w:hAnsi="Times New Roman" w:cs="Times New Roman"/>
          <w:sz w:val="24"/>
          <w:szCs w:val="24"/>
        </w:rPr>
        <w:t xml:space="preserve"> Fluidos que contêm cálcio, como o Ringer lactato, podem causar quelação do cálcio pelo citrato e consequ</w:t>
      </w:r>
      <w:r w:rsidR="008519A9">
        <w:rPr>
          <w:rFonts w:ascii="Times New Roman" w:hAnsi="Times New Roman" w:cs="Times New Roman"/>
          <w:sz w:val="24"/>
          <w:szCs w:val="24"/>
        </w:rPr>
        <w:t xml:space="preserve">ente formação de coágulo (BROWN; </w:t>
      </w:r>
      <w:r>
        <w:rPr>
          <w:rFonts w:ascii="Times New Roman" w:hAnsi="Times New Roman" w:cs="Times New Roman"/>
          <w:sz w:val="24"/>
          <w:szCs w:val="24"/>
        </w:rPr>
        <w:t>VAP, 2007; HOHENHAUS, 2007).</w:t>
      </w:r>
    </w:p>
    <w:p w:rsidR="00BE5B2C" w:rsidRPr="00E213F0" w:rsidRDefault="00CB06EE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  <w:t>A transfusão sanguínea deve ser completada em um período de 4 horas para evi</w:t>
      </w:r>
      <w:r w:rsidR="00F52982" w:rsidRPr="00E213F0">
        <w:rPr>
          <w:rFonts w:ascii="Times New Roman" w:hAnsi="Times New Roman" w:cs="Times New Roman"/>
          <w:sz w:val="24"/>
          <w:szCs w:val="24"/>
        </w:rPr>
        <w:t>tar contaminação do sangue (BROW</w:t>
      </w:r>
      <w:r w:rsidR="008519A9">
        <w:rPr>
          <w:rFonts w:ascii="Times New Roman" w:hAnsi="Times New Roman" w:cs="Times New Roman"/>
          <w:sz w:val="24"/>
          <w:szCs w:val="24"/>
        </w:rPr>
        <w:t xml:space="preserve">N; </w:t>
      </w:r>
      <w:r w:rsidR="00F52982" w:rsidRPr="00E213F0">
        <w:rPr>
          <w:rFonts w:ascii="Times New Roman" w:hAnsi="Times New Roman" w:cs="Times New Roman"/>
          <w:sz w:val="24"/>
          <w:szCs w:val="24"/>
        </w:rPr>
        <w:t>VAP,2007</w:t>
      </w:r>
      <w:r w:rsidRPr="00E213F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6666E" w:rsidRPr="00E213F0" w:rsidRDefault="0078278B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96666E" w:rsidRPr="00E213F0">
        <w:rPr>
          <w:rFonts w:ascii="Times New Roman" w:hAnsi="Times New Roman" w:cs="Times New Roman"/>
          <w:sz w:val="24"/>
          <w:szCs w:val="24"/>
        </w:rPr>
        <w:t>Quando a transfusão é bem sucedida, em gatos a sobrevida dos eritrócitos trans</w:t>
      </w:r>
      <w:r w:rsidR="003A3DE9" w:rsidRPr="00E213F0">
        <w:rPr>
          <w:rFonts w:ascii="Times New Roman" w:hAnsi="Times New Roman" w:cs="Times New Roman"/>
          <w:sz w:val="24"/>
          <w:szCs w:val="24"/>
        </w:rPr>
        <w:t>fundidos é de</w:t>
      </w:r>
      <w:r w:rsidR="008519A9">
        <w:rPr>
          <w:rFonts w:ascii="Times New Roman" w:hAnsi="Times New Roman" w:cs="Times New Roman"/>
          <w:sz w:val="24"/>
          <w:szCs w:val="24"/>
        </w:rPr>
        <w:t xml:space="preserve"> aproximadamente 34 dias (BROWN; </w:t>
      </w:r>
      <w:r w:rsidR="003A3DE9" w:rsidRPr="00E213F0">
        <w:rPr>
          <w:rFonts w:ascii="Times New Roman" w:hAnsi="Times New Roman" w:cs="Times New Roman"/>
          <w:sz w:val="24"/>
          <w:szCs w:val="24"/>
        </w:rPr>
        <w:t>VAP,2007).</w:t>
      </w:r>
    </w:p>
    <w:p w:rsidR="00911E81" w:rsidRPr="00E213F0" w:rsidRDefault="00911E81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7B9" w:rsidRPr="00E213F0" w:rsidRDefault="00750D2D" w:rsidP="00491B51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F0">
        <w:rPr>
          <w:rFonts w:ascii="Times New Roman" w:hAnsi="Times New Roman" w:cs="Times New Roman"/>
          <w:b/>
          <w:sz w:val="24"/>
          <w:szCs w:val="24"/>
        </w:rPr>
        <w:t>1.7 Reações Transfusionais</w:t>
      </w:r>
    </w:p>
    <w:p w:rsidR="00911E81" w:rsidRPr="00E213F0" w:rsidRDefault="00911E81" w:rsidP="00491B51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7B9" w:rsidRPr="00E213F0" w:rsidRDefault="005F4A74" w:rsidP="00911E81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>A chance de ocorrer uma reação transfusional depen</w:t>
      </w:r>
      <w:r w:rsidR="007607B9" w:rsidRPr="00E213F0">
        <w:rPr>
          <w:rFonts w:ascii="Times New Roman" w:hAnsi="Times New Roman" w:cs="Times New Roman"/>
          <w:sz w:val="24"/>
          <w:szCs w:val="24"/>
        </w:rPr>
        <w:t>d</w:t>
      </w:r>
      <w:r w:rsidRPr="00E213F0">
        <w:rPr>
          <w:rFonts w:ascii="Times New Roman" w:hAnsi="Times New Roman" w:cs="Times New Roman"/>
          <w:sz w:val="24"/>
          <w:szCs w:val="24"/>
        </w:rPr>
        <w:t>e da prevalência local dos tipos</w:t>
      </w:r>
      <w:r w:rsidR="007607B9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Pr="00E213F0">
        <w:rPr>
          <w:rFonts w:ascii="Times New Roman" w:hAnsi="Times New Roman" w:cs="Times New Roman"/>
          <w:sz w:val="24"/>
          <w:szCs w:val="24"/>
        </w:rPr>
        <w:t>sanguíneos e da distribuição dos títulos de aloanticorpos. Geralmente, gatos do tipo B transfundidos com sangue do tipo A desenvolvem reações transfusionais rápidas e muitas vezes fatais, por apresentarem altos título</w:t>
      </w:r>
      <w:r w:rsidR="00B05756" w:rsidRPr="00E213F0">
        <w:rPr>
          <w:rFonts w:ascii="Times New Roman" w:hAnsi="Times New Roman" w:cs="Times New Roman"/>
          <w:sz w:val="24"/>
          <w:szCs w:val="24"/>
        </w:rPr>
        <w:t>s de anticorpos naturais anti-A (KNOTTENBELT, 2002).</w:t>
      </w:r>
    </w:p>
    <w:p w:rsidR="005F4A74" w:rsidRPr="00E213F0" w:rsidRDefault="005F4A74" w:rsidP="00911E81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 xml:space="preserve">Alguns gatos do tipo A apresentam uma grande flutuação dos títulos de aloanticorpos anti-B durante o ano. Essas variações </w:t>
      </w:r>
      <w:r w:rsidR="007607B9" w:rsidRPr="00E213F0">
        <w:rPr>
          <w:rFonts w:ascii="Times New Roman" w:hAnsi="Times New Roman" w:cs="Times New Roman"/>
          <w:sz w:val="24"/>
          <w:szCs w:val="24"/>
        </w:rPr>
        <w:t>podem ser uma das razões pelas quais alguns gatos do tipo A apresentam reações severas, enquanto outros apresentam sinais clínicos mínimos, com exceção da diminuição do</w:t>
      </w:r>
      <w:r w:rsidR="00720572" w:rsidRPr="00E213F0">
        <w:rPr>
          <w:rFonts w:ascii="Times New Roman" w:hAnsi="Times New Roman" w:cs="Times New Roman"/>
          <w:sz w:val="24"/>
          <w:szCs w:val="24"/>
        </w:rPr>
        <w:t xml:space="preserve"> hematócrito após a transfusão (KNOTTENBELT, 2002).</w:t>
      </w:r>
    </w:p>
    <w:p w:rsidR="00A033E8" w:rsidRPr="00E213F0" w:rsidRDefault="00B05756" w:rsidP="00A033E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720572" w:rsidRPr="00E213F0">
        <w:rPr>
          <w:rFonts w:ascii="Times New Roman" w:hAnsi="Times New Roman" w:cs="Times New Roman"/>
          <w:sz w:val="24"/>
          <w:szCs w:val="24"/>
        </w:rPr>
        <w:t>O monitoramento</w:t>
      </w:r>
      <w:r w:rsidR="00541522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720572" w:rsidRPr="00E213F0">
        <w:rPr>
          <w:rFonts w:ascii="Times New Roman" w:hAnsi="Times New Roman" w:cs="Times New Roman"/>
          <w:sz w:val="24"/>
          <w:szCs w:val="24"/>
        </w:rPr>
        <w:t>do paciente é</w:t>
      </w:r>
      <w:r w:rsidR="00A033E8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720572" w:rsidRPr="00E213F0">
        <w:rPr>
          <w:rFonts w:ascii="Times New Roman" w:hAnsi="Times New Roman" w:cs="Times New Roman"/>
          <w:sz w:val="24"/>
          <w:szCs w:val="24"/>
        </w:rPr>
        <w:t xml:space="preserve">fundamental </w:t>
      </w:r>
      <w:r w:rsidR="00E14832" w:rsidRPr="00E213F0">
        <w:rPr>
          <w:rFonts w:ascii="Times New Roman" w:hAnsi="Times New Roman" w:cs="Times New Roman"/>
          <w:sz w:val="24"/>
          <w:szCs w:val="24"/>
        </w:rPr>
        <w:t>durante e</w:t>
      </w:r>
      <w:r w:rsidR="00A033E8" w:rsidRPr="00E213F0">
        <w:rPr>
          <w:rFonts w:ascii="Times New Roman" w:hAnsi="Times New Roman" w:cs="Times New Roman"/>
          <w:sz w:val="24"/>
          <w:szCs w:val="24"/>
        </w:rPr>
        <w:t xml:space="preserve"> após o término da transfusão. O hemograma completo deve se</w:t>
      </w:r>
      <w:r w:rsidR="00E14832" w:rsidRPr="00E213F0">
        <w:rPr>
          <w:rFonts w:ascii="Times New Roman" w:hAnsi="Times New Roman" w:cs="Times New Roman"/>
          <w:sz w:val="24"/>
          <w:szCs w:val="24"/>
        </w:rPr>
        <w:t>r repetido em 12 e 24 horas</w:t>
      </w:r>
      <w:r w:rsidR="00A033E8" w:rsidRPr="00E213F0">
        <w:rPr>
          <w:rFonts w:ascii="Times New Roman" w:hAnsi="Times New Roman" w:cs="Times New Roman"/>
          <w:sz w:val="24"/>
          <w:szCs w:val="24"/>
        </w:rPr>
        <w:t>. Um acompanhamento cuidadoso permitirá o reconhecimento e tratamento de reações transfusionais mais rapidamente, bem como a avaliação da eficácia da transfusão (GIBSON, 2007).</w:t>
      </w:r>
    </w:p>
    <w:p w:rsidR="00782562" w:rsidRPr="00E213F0" w:rsidRDefault="00A033E8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782562" w:rsidRPr="00E213F0">
        <w:rPr>
          <w:rFonts w:ascii="Times New Roman" w:hAnsi="Times New Roman" w:cs="Times New Roman"/>
          <w:sz w:val="24"/>
          <w:szCs w:val="24"/>
        </w:rPr>
        <w:t xml:space="preserve">Medidas preventivas para minimizar riscos de reações já foram citadas neste trabalho e incluem a seleção adequada do doador, teste de compatibilidade e reação cruzada e os </w:t>
      </w:r>
      <w:r w:rsidR="00782562" w:rsidRPr="00E213F0">
        <w:rPr>
          <w:rFonts w:ascii="Times New Roman" w:hAnsi="Times New Roman" w:cs="Times New Roman"/>
          <w:sz w:val="24"/>
          <w:szCs w:val="24"/>
        </w:rPr>
        <w:lastRenderedPageBreak/>
        <w:t xml:space="preserve">cuidados durante coleta, preparo e administração </w:t>
      </w:r>
      <w:r w:rsidR="00E14832" w:rsidRPr="00E213F0">
        <w:rPr>
          <w:rFonts w:ascii="Times New Roman" w:hAnsi="Times New Roman" w:cs="Times New Roman"/>
          <w:sz w:val="24"/>
          <w:szCs w:val="24"/>
        </w:rPr>
        <w:t xml:space="preserve">do </w:t>
      </w:r>
      <w:r w:rsidR="008519A9">
        <w:rPr>
          <w:rFonts w:ascii="Times New Roman" w:hAnsi="Times New Roman" w:cs="Times New Roman"/>
          <w:sz w:val="24"/>
          <w:szCs w:val="24"/>
        </w:rPr>
        <w:t xml:space="preserve">sangue (GIBSON, 2007; LANEVSCHI; </w:t>
      </w:r>
      <w:r w:rsidR="00E14832" w:rsidRPr="00E213F0">
        <w:rPr>
          <w:rFonts w:ascii="Times New Roman" w:hAnsi="Times New Roman" w:cs="Times New Roman"/>
          <w:sz w:val="24"/>
          <w:szCs w:val="24"/>
        </w:rPr>
        <w:t>WARDROP, 2001).</w:t>
      </w:r>
    </w:p>
    <w:p w:rsidR="00A033E8" w:rsidRPr="00E213F0" w:rsidRDefault="00A033E8" w:rsidP="00A033E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  <w:t>As reações transfusionais podem ser classificadas como imunológicas (hemolítica ou não hemolítica) e não imunológicas, bem como aguda ou tardia (GIBSON, 2007).</w:t>
      </w:r>
    </w:p>
    <w:p w:rsidR="00A033E8" w:rsidRPr="00E213F0" w:rsidRDefault="00A033E8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C67" w:rsidRPr="00E213F0" w:rsidRDefault="003161A9" w:rsidP="00491B51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F0">
        <w:rPr>
          <w:rFonts w:ascii="Times New Roman" w:hAnsi="Times New Roman" w:cs="Times New Roman"/>
          <w:b/>
          <w:sz w:val="24"/>
          <w:szCs w:val="24"/>
        </w:rPr>
        <w:tab/>
      </w:r>
      <w:r w:rsidR="0043595A" w:rsidRPr="00E213F0">
        <w:rPr>
          <w:rFonts w:ascii="Times New Roman" w:hAnsi="Times New Roman" w:cs="Times New Roman"/>
          <w:b/>
          <w:sz w:val="24"/>
          <w:szCs w:val="24"/>
        </w:rPr>
        <w:t xml:space="preserve">1.7 1 </w:t>
      </w:r>
      <w:r w:rsidR="002D3C67" w:rsidRPr="00E213F0">
        <w:rPr>
          <w:rFonts w:ascii="Times New Roman" w:hAnsi="Times New Roman" w:cs="Times New Roman"/>
          <w:b/>
          <w:sz w:val="24"/>
          <w:szCs w:val="24"/>
        </w:rPr>
        <w:t>Reação Trans</w:t>
      </w:r>
      <w:r w:rsidR="002975F1">
        <w:rPr>
          <w:rFonts w:ascii="Times New Roman" w:hAnsi="Times New Roman" w:cs="Times New Roman"/>
          <w:b/>
          <w:sz w:val="24"/>
          <w:szCs w:val="24"/>
        </w:rPr>
        <w:t>fusional Imunológica</w:t>
      </w:r>
      <w:r w:rsidR="006B5D61" w:rsidRPr="00E213F0">
        <w:rPr>
          <w:rFonts w:ascii="Times New Roman" w:hAnsi="Times New Roman" w:cs="Times New Roman"/>
          <w:b/>
          <w:sz w:val="24"/>
          <w:szCs w:val="24"/>
        </w:rPr>
        <w:t xml:space="preserve"> Hemolí</w:t>
      </w:r>
      <w:r w:rsidR="00750D2D" w:rsidRPr="00E213F0">
        <w:rPr>
          <w:rFonts w:ascii="Times New Roman" w:hAnsi="Times New Roman" w:cs="Times New Roman"/>
          <w:b/>
          <w:sz w:val="24"/>
          <w:szCs w:val="24"/>
        </w:rPr>
        <w:t>tica Aguda</w:t>
      </w:r>
    </w:p>
    <w:p w:rsidR="00750D2D" w:rsidRPr="00E213F0" w:rsidRDefault="004B1BF0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</w:p>
    <w:p w:rsidR="004A143F" w:rsidRPr="00E213F0" w:rsidRDefault="004A143F" w:rsidP="00750D2D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 xml:space="preserve">O tipo de reação transfusional mais preocupante é a reação hemolítica aguda, com hemólise intravascular. Este tipo de reação geralmente ocorre </w:t>
      </w:r>
      <w:r w:rsidR="009429D7" w:rsidRPr="00E213F0">
        <w:rPr>
          <w:rFonts w:ascii="Times New Roman" w:hAnsi="Times New Roman" w:cs="Times New Roman"/>
          <w:sz w:val="24"/>
          <w:szCs w:val="24"/>
        </w:rPr>
        <w:t>quando há anticorpos naturais contra os antígenos do doador</w:t>
      </w:r>
      <w:r w:rsidR="00A033E8" w:rsidRPr="00E213F0">
        <w:rPr>
          <w:rFonts w:ascii="Times New Roman" w:hAnsi="Times New Roman" w:cs="Times New Roman"/>
          <w:sz w:val="24"/>
          <w:szCs w:val="24"/>
        </w:rPr>
        <w:t xml:space="preserve">, como é o caso do </w:t>
      </w:r>
      <w:r w:rsidRPr="00E213F0">
        <w:rPr>
          <w:rFonts w:ascii="Times New Roman" w:hAnsi="Times New Roman" w:cs="Times New Roman"/>
          <w:sz w:val="24"/>
          <w:szCs w:val="24"/>
        </w:rPr>
        <w:t xml:space="preserve">gato do grupo sanguíneo </w:t>
      </w:r>
      <w:r w:rsidR="004B1BF0" w:rsidRPr="00E213F0">
        <w:rPr>
          <w:rFonts w:ascii="Times New Roman" w:hAnsi="Times New Roman" w:cs="Times New Roman"/>
          <w:sz w:val="24"/>
          <w:szCs w:val="24"/>
        </w:rPr>
        <w:t>B recebe sangue do tipo A (</w:t>
      </w:r>
      <w:r w:rsidR="00A639DE" w:rsidRPr="00E213F0">
        <w:rPr>
          <w:rFonts w:ascii="Times New Roman" w:hAnsi="Times New Roman" w:cs="Times New Roman"/>
          <w:sz w:val="24"/>
          <w:szCs w:val="24"/>
        </w:rPr>
        <w:t>GIBSON</w:t>
      </w:r>
      <w:r w:rsidR="004B1BF0" w:rsidRPr="00E213F0">
        <w:rPr>
          <w:rFonts w:ascii="Times New Roman" w:hAnsi="Times New Roman" w:cs="Times New Roman"/>
          <w:sz w:val="24"/>
          <w:szCs w:val="24"/>
        </w:rPr>
        <w:t>, 2007)</w:t>
      </w:r>
      <w:r w:rsidR="002A5F26" w:rsidRPr="00E213F0">
        <w:rPr>
          <w:rFonts w:ascii="Times New Roman" w:hAnsi="Times New Roman" w:cs="Times New Roman"/>
          <w:sz w:val="24"/>
          <w:szCs w:val="24"/>
        </w:rPr>
        <w:t>. O tempo de sobrevida dos eritrócitos do sangue tipo A transfundidos em gatos do tipo B pode durar minutos a horas, dependendo da titulação de anticorpos (KNOTTENBELT, 2002).</w:t>
      </w:r>
    </w:p>
    <w:p w:rsidR="00CC6483" w:rsidRPr="00E213F0" w:rsidRDefault="00CC6483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  <w:t>As reações hemolíticas agudas são mediadas por complexos antígeno-anticorpo e definem-se como reação d</w:t>
      </w:r>
      <w:r w:rsidR="00193DC9" w:rsidRPr="00E213F0">
        <w:rPr>
          <w:rFonts w:ascii="Times New Roman" w:hAnsi="Times New Roman" w:cs="Times New Roman"/>
          <w:sz w:val="24"/>
          <w:szCs w:val="24"/>
        </w:rPr>
        <w:t>e hipersensibilidade do tipo II (FERREIRA</w:t>
      </w:r>
      <w:r w:rsidR="00A47E6B">
        <w:rPr>
          <w:rFonts w:ascii="Times New Roman" w:hAnsi="Times New Roman" w:cs="Times New Roman"/>
          <w:sz w:val="24"/>
          <w:szCs w:val="24"/>
        </w:rPr>
        <w:t xml:space="preserve"> </w:t>
      </w:r>
      <w:r w:rsidR="00193DC9" w:rsidRPr="00E213F0">
        <w:rPr>
          <w:rFonts w:ascii="Times New Roman" w:hAnsi="Times New Roman" w:cs="Times New Roman"/>
          <w:sz w:val="24"/>
          <w:szCs w:val="24"/>
        </w:rPr>
        <w:t>et al, 2008</w:t>
      </w:r>
      <w:r w:rsidR="00E14F42" w:rsidRPr="00E213F0">
        <w:rPr>
          <w:rFonts w:ascii="Times New Roman" w:hAnsi="Times New Roman" w:cs="Times New Roman"/>
          <w:sz w:val="24"/>
          <w:szCs w:val="24"/>
        </w:rPr>
        <w:t>).</w:t>
      </w:r>
    </w:p>
    <w:p w:rsidR="004A143F" w:rsidRPr="00E213F0" w:rsidRDefault="004B1BF0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4A143F" w:rsidRPr="00E213F0">
        <w:rPr>
          <w:rFonts w:ascii="Times New Roman" w:hAnsi="Times New Roman" w:cs="Times New Roman"/>
          <w:sz w:val="24"/>
          <w:szCs w:val="24"/>
        </w:rPr>
        <w:t>Os sinais clínicos incluem febre, taquicardia</w:t>
      </w:r>
      <w:r w:rsidR="00A033E8" w:rsidRPr="00E213F0">
        <w:rPr>
          <w:rFonts w:ascii="Times New Roman" w:hAnsi="Times New Roman" w:cs="Times New Roman"/>
          <w:sz w:val="24"/>
          <w:szCs w:val="24"/>
        </w:rPr>
        <w:t xml:space="preserve"> ou bradicardia</w:t>
      </w:r>
      <w:r w:rsidR="004A143F" w:rsidRPr="00E213F0">
        <w:rPr>
          <w:rFonts w:ascii="Times New Roman" w:hAnsi="Times New Roman" w:cs="Times New Roman"/>
          <w:sz w:val="24"/>
          <w:szCs w:val="24"/>
        </w:rPr>
        <w:t>,</w:t>
      </w:r>
      <w:r w:rsidR="00850412" w:rsidRPr="00E213F0">
        <w:rPr>
          <w:rFonts w:ascii="Times New Roman" w:hAnsi="Times New Roman" w:cs="Times New Roman"/>
          <w:sz w:val="24"/>
          <w:szCs w:val="24"/>
        </w:rPr>
        <w:t xml:space="preserve"> vocalização,</w:t>
      </w:r>
      <w:r w:rsidR="004A143F" w:rsidRPr="00E213F0">
        <w:rPr>
          <w:rFonts w:ascii="Times New Roman" w:hAnsi="Times New Roman" w:cs="Times New Roman"/>
          <w:sz w:val="24"/>
          <w:szCs w:val="24"/>
        </w:rPr>
        <w:t xml:space="preserve"> d</w:t>
      </w:r>
      <w:r w:rsidR="00850412" w:rsidRPr="00E213F0">
        <w:rPr>
          <w:rFonts w:ascii="Times New Roman" w:hAnsi="Times New Roman" w:cs="Times New Roman"/>
          <w:sz w:val="24"/>
          <w:szCs w:val="24"/>
        </w:rPr>
        <w:t>ispneia, tremores musculares, vô</w:t>
      </w:r>
      <w:r w:rsidR="004A143F" w:rsidRPr="00E213F0">
        <w:rPr>
          <w:rFonts w:ascii="Times New Roman" w:hAnsi="Times New Roman" w:cs="Times New Roman"/>
          <w:sz w:val="24"/>
          <w:szCs w:val="24"/>
        </w:rPr>
        <w:t>mito,</w:t>
      </w:r>
      <w:r w:rsidR="00A033E8" w:rsidRPr="00E213F0">
        <w:rPr>
          <w:rFonts w:ascii="Times New Roman" w:hAnsi="Times New Roman" w:cs="Times New Roman"/>
          <w:sz w:val="24"/>
          <w:szCs w:val="24"/>
        </w:rPr>
        <w:t xml:space="preserve"> salivação,</w:t>
      </w:r>
      <w:r w:rsidR="004A143F" w:rsidRPr="00E213F0">
        <w:rPr>
          <w:rFonts w:ascii="Times New Roman" w:hAnsi="Times New Roman" w:cs="Times New Roman"/>
          <w:sz w:val="24"/>
          <w:szCs w:val="24"/>
        </w:rPr>
        <w:t xml:space="preserve"> fraqueza, colapso, hemoglobinemia e hemoglobinúria. Essas reações podem levar a um quadro de choque, coagulação intravascular disseminada, danos r</w:t>
      </w:r>
      <w:r w:rsidRPr="00E213F0">
        <w:rPr>
          <w:rFonts w:ascii="Times New Roman" w:hAnsi="Times New Roman" w:cs="Times New Roman"/>
          <w:sz w:val="24"/>
          <w:szCs w:val="24"/>
        </w:rPr>
        <w:t>enais e, potencialmente, óbito (</w:t>
      </w:r>
      <w:r w:rsidR="008519A9">
        <w:rPr>
          <w:rFonts w:ascii="Times New Roman" w:hAnsi="Times New Roman" w:cs="Times New Roman"/>
          <w:sz w:val="24"/>
          <w:szCs w:val="24"/>
        </w:rPr>
        <w:t xml:space="preserve">LANEVSCHI; </w:t>
      </w:r>
      <w:r w:rsidR="00AE0463" w:rsidRPr="00E213F0">
        <w:rPr>
          <w:rFonts w:ascii="Times New Roman" w:hAnsi="Times New Roman" w:cs="Times New Roman"/>
          <w:sz w:val="24"/>
          <w:szCs w:val="24"/>
        </w:rPr>
        <w:t xml:space="preserve">WADROP, 2001; </w:t>
      </w:r>
      <w:r w:rsidRPr="00E213F0">
        <w:rPr>
          <w:rFonts w:ascii="Times New Roman" w:hAnsi="Times New Roman" w:cs="Times New Roman"/>
          <w:sz w:val="24"/>
          <w:szCs w:val="24"/>
        </w:rPr>
        <w:t>GIBSON, 2007</w:t>
      </w:r>
      <w:r w:rsidR="0043595A" w:rsidRPr="00E213F0">
        <w:rPr>
          <w:rFonts w:ascii="Times New Roman" w:hAnsi="Times New Roman" w:cs="Times New Roman"/>
          <w:sz w:val="24"/>
          <w:szCs w:val="24"/>
        </w:rPr>
        <w:t>)</w:t>
      </w:r>
      <w:r w:rsidR="00CC6483" w:rsidRPr="00E213F0">
        <w:rPr>
          <w:rFonts w:ascii="Times New Roman" w:hAnsi="Times New Roman" w:cs="Times New Roman"/>
          <w:sz w:val="24"/>
          <w:szCs w:val="24"/>
        </w:rPr>
        <w:t>. A gravidade das reações é proporcional ao volume de sangue infundido (</w:t>
      </w:r>
      <w:r w:rsidR="00AE0463" w:rsidRPr="00E213F0">
        <w:rPr>
          <w:rFonts w:ascii="Times New Roman" w:hAnsi="Times New Roman" w:cs="Times New Roman"/>
          <w:sz w:val="24"/>
          <w:szCs w:val="24"/>
        </w:rPr>
        <w:t xml:space="preserve">GIBSON, 2007; </w:t>
      </w:r>
      <w:r w:rsidR="00A639DE">
        <w:rPr>
          <w:rFonts w:ascii="Times New Roman" w:hAnsi="Times New Roman" w:cs="Times New Roman"/>
          <w:sz w:val="24"/>
          <w:szCs w:val="24"/>
        </w:rPr>
        <w:t xml:space="preserve">FERREIRA </w:t>
      </w:r>
      <w:r w:rsidR="00CC6483" w:rsidRPr="003C5362">
        <w:rPr>
          <w:rFonts w:ascii="Times New Roman" w:hAnsi="Times New Roman" w:cs="Times New Roman"/>
          <w:sz w:val="24"/>
          <w:szCs w:val="24"/>
        </w:rPr>
        <w:t>et al,</w:t>
      </w:r>
      <w:r w:rsidR="00CC6483" w:rsidRPr="00E213F0">
        <w:rPr>
          <w:rFonts w:ascii="Times New Roman" w:hAnsi="Times New Roman" w:cs="Times New Roman"/>
          <w:sz w:val="24"/>
          <w:szCs w:val="24"/>
        </w:rPr>
        <w:t xml:space="preserve"> 2008).</w:t>
      </w:r>
    </w:p>
    <w:p w:rsidR="00E22F66" w:rsidRPr="00E213F0" w:rsidRDefault="00E22F66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  <w:t>O tratamento inclui a interrupção imediata da transfusão e a terapia para os sinais clínicos de choque. Anti histamínicos e corticoides devem ser administrados. Em casos de hipotensão, deve-se instituir fluidoterapia agressiva, mas o paciente deve ser cuidadosamente mon</w:t>
      </w:r>
      <w:r w:rsidR="00B80122" w:rsidRPr="00E213F0">
        <w:rPr>
          <w:rFonts w:ascii="Times New Roman" w:hAnsi="Times New Roman" w:cs="Times New Roman"/>
          <w:sz w:val="24"/>
          <w:szCs w:val="24"/>
        </w:rPr>
        <w:t>itorado para evitar sobrecarga (GIBSON, 2007).</w:t>
      </w:r>
    </w:p>
    <w:p w:rsidR="00750D2D" w:rsidRPr="00E213F0" w:rsidRDefault="00750D2D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95A" w:rsidRPr="00E213F0" w:rsidRDefault="003161A9" w:rsidP="00491B51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F0">
        <w:rPr>
          <w:rFonts w:ascii="Times New Roman" w:hAnsi="Times New Roman" w:cs="Times New Roman"/>
          <w:b/>
          <w:sz w:val="24"/>
          <w:szCs w:val="24"/>
        </w:rPr>
        <w:tab/>
      </w:r>
      <w:r w:rsidR="0043595A" w:rsidRPr="00E213F0">
        <w:rPr>
          <w:rFonts w:ascii="Times New Roman" w:hAnsi="Times New Roman" w:cs="Times New Roman"/>
          <w:b/>
          <w:sz w:val="24"/>
          <w:szCs w:val="24"/>
        </w:rPr>
        <w:t>1.7.2 Reação Transfusional I</w:t>
      </w:r>
      <w:r w:rsidR="002975F1">
        <w:rPr>
          <w:rFonts w:ascii="Times New Roman" w:hAnsi="Times New Roman" w:cs="Times New Roman"/>
          <w:b/>
          <w:sz w:val="24"/>
          <w:szCs w:val="24"/>
        </w:rPr>
        <w:t>munológica</w:t>
      </w:r>
      <w:r w:rsidR="006B5D61" w:rsidRPr="00E213F0">
        <w:rPr>
          <w:rFonts w:ascii="Times New Roman" w:hAnsi="Times New Roman" w:cs="Times New Roman"/>
          <w:b/>
          <w:sz w:val="24"/>
          <w:szCs w:val="24"/>
        </w:rPr>
        <w:t xml:space="preserve"> Hemolí</w:t>
      </w:r>
      <w:r w:rsidR="0043595A" w:rsidRPr="00E213F0">
        <w:rPr>
          <w:rFonts w:ascii="Times New Roman" w:hAnsi="Times New Roman" w:cs="Times New Roman"/>
          <w:b/>
          <w:sz w:val="24"/>
          <w:szCs w:val="24"/>
        </w:rPr>
        <w:t>tica Tardia</w:t>
      </w:r>
    </w:p>
    <w:p w:rsidR="00750D2D" w:rsidRPr="00E213F0" w:rsidRDefault="00B80122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</w:p>
    <w:p w:rsidR="00B80122" w:rsidRPr="00E213F0" w:rsidRDefault="00A04BAD" w:rsidP="00750D2D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lastRenderedPageBreak/>
        <w:t>A reação hemolítica tardia com hemólise intravascular pode ocorrer dentro de 2 a 21 dias após a transfusão, com sinais clínicos similares, porém, menos severos que a reação hemolítica aguda.  Sinais como icterícia e anorexia, febre e queda no hematócrito podem ser notados e frequentemente requerem menos intervenção, muitas vezes sendo necessário apenas um antipirético. Caso este paciente necessite de uma nova transfusão, em decorrência do declínio do hematócrito, é imprescindível a realização do teste de compatibilidade (</w:t>
      </w:r>
      <w:r w:rsidR="00E860C7" w:rsidRPr="00E213F0">
        <w:rPr>
          <w:rFonts w:ascii="Times New Roman" w:hAnsi="Times New Roman" w:cs="Times New Roman"/>
          <w:sz w:val="24"/>
          <w:szCs w:val="24"/>
        </w:rPr>
        <w:t xml:space="preserve">GIBSON, </w:t>
      </w:r>
      <w:r w:rsidRPr="00E213F0">
        <w:rPr>
          <w:rFonts w:ascii="Times New Roman" w:hAnsi="Times New Roman" w:cs="Times New Roman"/>
          <w:sz w:val="24"/>
          <w:szCs w:val="24"/>
        </w:rPr>
        <w:t>2007).</w:t>
      </w:r>
    </w:p>
    <w:p w:rsidR="0043595A" w:rsidRPr="00E213F0" w:rsidRDefault="003161A9" w:rsidP="00491B51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7A41B5" w:rsidRPr="00E213F0">
        <w:rPr>
          <w:rFonts w:ascii="Times New Roman" w:hAnsi="Times New Roman" w:cs="Times New Roman"/>
          <w:b/>
          <w:sz w:val="24"/>
          <w:szCs w:val="24"/>
        </w:rPr>
        <w:t>1.7.3 Reação Transfusional</w:t>
      </w:r>
      <w:r w:rsidR="002975F1">
        <w:rPr>
          <w:rFonts w:ascii="Times New Roman" w:hAnsi="Times New Roman" w:cs="Times New Roman"/>
          <w:b/>
          <w:sz w:val="24"/>
          <w:szCs w:val="24"/>
        </w:rPr>
        <w:t xml:space="preserve"> Imunológica</w:t>
      </w:r>
      <w:r w:rsidR="0043595A" w:rsidRPr="00E21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1B5" w:rsidRPr="00E213F0">
        <w:rPr>
          <w:rFonts w:ascii="Times New Roman" w:hAnsi="Times New Roman" w:cs="Times New Roman"/>
          <w:b/>
          <w:sz w:val="24"/>
          <w:szCs w:val="24"/>
        </w:rPr>
        <w:t xml:space="preserve">Não Hemolítica </w:t>
      </w:r>
      <w:r w:rsidR="0043595A" w:rsidRPr="00E213F0">
        <w:rPr>
          <w:rFonts w:ascii="Times New Roman" w:hAnsi="Times New Roman" w:cs="Times New Roman"/>
          <w:b/>
          <w:sz w:val="24"/>
          <w:szCs w:val="24"/>
        </w:rPr>
        <w:t>Aguda</w:t>
      </w:r>
    </w:p>
    <w:p w:rsidR="00911E81" w:rsidRPr="00E213F0" w:rsidRDefault="007A41B5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</w:p>
    <w:p w:rsidR="007A41B5" w:rsidRPr="00E213F0" w:rsidRDefault="007A41B5" w:rsidP="00911E81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>As reações imunológicas não hemolíticas agudas são classificadas como reações de hipersensibilidade do tipo I (reação alérgica ou anafilática), mediadas por IgE e mastócitos. Neste tipo de reação o paciente pode apresentar urticária, prurido, eritema, edema, vômito e dispneia secundária ao edema pulmonar. A transfusão deve ser descontinuada e corticoides</w:t>
      </w:r>
      <w:r w:rsidR="005A6A98" w:rsidRPr="00E213F0">
        <w:rPr>
          <w:rFonts w:ascii="Times New Roman" w:hAnsi="Times New Roman" w:cs="Times New Roman"/>
          <w:sz w:val="24"/>
          <w:szCs w:val="24"/>
        </w:rPr>
        <w:t xml:space="preserve"> (dexametasona)</w:t>
      </w:r>
      <w:r w:rsidRPr="00E213F0">
        <w:rPr>
          <w:rFonts w:ascii="Times New Roman" w:hAnsi="Times New Roman" w:cs="Times New Roman"/>
          <w:sz w:val="24"/>
          <w:szCs w:val="24"/>
        </w:rPr>
        <w:t xml:space="preserve"> e anti</w:t>
      </w:r>
      <w:r w:rsidR="00025295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Pr="00E213F0">
        <w:rPr>
          <w:rFonts w:ascii="Times New Roman" w:hAnsi="Times New Roman" w:cs="Times New Roman"/>
          <w:sz w:val="24"/>
          <w:szCs w:val="24"/>
        </w:rPr>
        <w:t>histamínicos</w:t>
      </w:r>
      <w:r w:rsidR="005A6A98" w:rsidRPr="00E213F0">
        <w:rPr>
          <w:rFonts w:ascii="Times New Roman" w:hAnsi="Times New Roman" w:cs="Times New Roman"/>
          <w:sz w:val="24"/>
          <w:szCs w:val="24"/>
        </w:rPr>
        <w:t xml:space="preserve"> (difenidramina ou clorfeniramina)</w:t>
      </w:r>
      <w:r w:rsidRPr="00E213F0">
        <w:rPr>
          <w:rFonts w:ascii="Times New Roman" w:hAnsi="Times New Roman" w:cs="Times New Roman"/>
          <w:sz w:val="24"/>
          <w:szCs w:val="24"/>
        </w:rPr>
        <w:t xml:space="preserve"> são requeridos</w:t>
      </w:r>
      <w:r w:rsidR="00EC3F48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B2147F" w:rsidRPr="00E213F0">
        <w:rPr>
          <w:rFonts w:ascii="Times New Roman" w:hAnsi="Times New Roman" w:cs="Times New Roman"/>
          <w:sz w:val="24"/>
          <w:szCs w:val="24"/>
        </w:rPr>
        <w:t>(GIBSON, 2007).</w:t>
      </w:r>
    </w:p>
    <w:p w:rsidR="00911E81" w:rsidRPr="00E213F0" w:rsidRDefault="00911E81" w:rsidP="00911E81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595A" w:rsidRPr="00E213F0" w:rsidRDefault="003161A9" w:rsidP="00491B51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025295" w:rsidRPr="00E213F0">
        <w:rPr>
          <w:rFonts w:ascii="Times New Roman" w:hAnsi="Times New Roman" w:cs="Times New Roman"/>
          <w:b/>
          <w:sz w:val="24"/>
          <w:szCs w:val="24"/>
        </w:rPr>
        <w:t>1.7.4 Reação Transfusional</w:t>
      </w:r>
      <w:r w:rsidR="002975F1">
        <w:rPr>
          <w:rFonts w:ascii="Times New Roman" w:hAnsi="Times New Roman" w:cs="Times New Roman"/>
          <w:b/>
          <w:sz w:val="24"/>
          <w:szCs w:val="24"/>
        </w:rPr>
        <w:t xml:space="preserve"> Imunológica</w:t>
      </w:r>
      <w:r w:rsidR="0043595A" w:rsidRPr="00E213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295" w:rsidRPr="00E213F0">
        <w:rPr>
          <w:rFonts w:ascii="Times New Roman" w:hAnsi="Times New Roman" w:cs="Times New Roman"/>
          <w:b/>
          <w:sz w:val="24"/>
          <w:szCs w:val="24"/>
        </w:rPr>
        <w:t xml:space="preserve">Não Hemolítica </w:t>
      </w:r>
      <w:r w:rsidR="0043595A" w:rsidRPr="00E213F0">
        <w:rPr>
          <w:rFonts w:ascii="Times New Roman" w:hAnsi="Times New Roman" w:cs="Times New Roman"/>
          <w:b/>
          <w:sz w:val="24"/>
          <w:szCs w:val="24"/>
        </w:rPr>
        <w:t>Tardia</w:t>
      </w:r>
    </w:p>
    <w:p w:rsidR="00750D2D" w:rsidRPr="00E213F0" w:rsidRDefault="00025295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</w:p>
    <w:p w:rsidR="00025295" w:rsidRPr="00E213F0" w:rsidRDefault="00025295" w:rsidP="00911E81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 xml:space="preserve">Reações a leucócitos e plaquetas podem ocorrer sob a manifestação de febre, sem reação hemolítica, que pode durar até 20 horas após a transfusão. Essa reação é reconhecida pelo aumento da temperatura corporal acima de 1 ºC sem outra causa base evidente. </w:t>
      </w:r>
      <w:r w:rsidR="00B2147F" w:rsidRPr="00E213F0">
        <w:rPr>
          <w:rFonts w:ascii="Times New Roman" w:hAnsi="Times New Roman" w:cs="Times New Roman"/>
          <w:sz w:val="24"/>
          <w:szCs w:val="24"/>
        </w:rPr>
        <w:t>(GIBSON, 2007).</w:t>
      </w:r>
      <w:r w:rsidR="00CA7F34" w:rsidRPr="00E213F0">
        <w:rPr>
          <w:rFonts w:ascii="Times New Roman" w:hAnsi="Times New Roman" w:cs="Times New Roman"/>
          <w:sz w:val="24"/>
          <w:szCs w:val="24"/>
        </w:rPr>
        <w:t xml:space="preserve"> A sua incidência pode ser reduzida através do uso de fi</w:t>
      </w:r>
      <w:r w:rsidR="00A639DE">
        <w:rPr>
          <w:rFonts w:ascii="Times New Roman" w:hAnsi="Times New Roman" w:cs="Times New Roman"/>
          <w:sz w:val="24"/>
          <w:szCs w:val="24"/>
        </w:rPr>
        <w:t>ltros leucorredutores (</w:t>
      </w:r>
      <w:r w:rsidR="00A639DE" w:rsidRPr="003C5362">
        <w:rPr>
          <w:rFonts w:ascii="Times New Roman" w:hAnsi="Times New Roman" w:cs="Times New Roman"/>
          <w:sz w:val="24"/>
          <w:szCs w:val="24"/>
        </w:rPr>
        <w:t xml:space="preserve">FERREIRA </w:t>
      </w:r>
      <w:r w:rsidR="00CA7F34" w:rsidRPr="003C5362">
        <w:rPr>
          <w:rFonts w:ascii="Times New Roman" w:hAnsi="Times New Roman" w:cs="Times New Roman"/>
          <w:sz w:val="24"/>
          <w:szCs w:val="24"/>
        </w:rPr>
        <w:t xml:space="preserve"> et al, 2008</w:t>
      </w:r>
      <w:r w:rsidR="00CA7F34" w:rsidRPr="00E213F0">
        <w:rPr>
          <w:rFonts w:ascii="Times New Roman" w:hAnsi="Times New Roman" w:cs="Times New Roman"/>
          <w:sz w:val="24"/>
          <w:szCs w:val="24"/>
        </w:rPr>
        <w:t>).</w:t>
      </w:r>
    </w:p>
    <w:p w:rsidR="00750D2D" w:rsidRPr="00E213F0" w:rsidRDefault="00750D2D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295" w:rsidRPr="00E213F0" w:rsidRDefault="003161A9" w:rsidP="00491B51">
      <w:pPr>
        <w:spacing w:before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025295" w:rsidRPr="00E213F0">
        <w:rPr>
          <w:rFonts w:ascii="Times New Roman" w:hAnsi="Times New Roman" w:cs="Times New Roman"/>
          <w:b/>
          <w:sz w:val="24"/>
          <w:szCs w:val="24"/>
        </w:rPr>
        <w:t>1.7.5 Reaç</w:t>
      </w:r>
      <w:r w:rsidR="006B5D61" w:rsidRPr="00E213F0">
        <w:rPr>
          <w:rFonts w:ascii="Times New Roman" w:hAnsi="Times New Roman" w:cs="Times New Roman"/>
          <w:b/>
          <w:sz w:val="24"/>
          <w:szCs w:val="24"/>
        </w:rPr>
        <w:t xml:space="preserve">ão Transfusional Não </w:t>
      </w:r>
      <w:r w:rsidR="003C5362">
        <w:rPr>
          <w:rFonts w:ascii="Times New Roman" w:hAnsi="Times New Roman" w:cs="Times New Roman"/>
          <w:b/>
          <w:sz w:val="24"/>
          <w:szCs w:val="24"/>
        </w:rPr>
        <w:t>Imunológica</w:t>
      </w:r>
    </w:p>
    <w:p w:rsidR="00750D2D" w:rsidRPr="00E213F0" w:rsidRDefault="00156311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</w:p>
    <w:p w:rsidR="00025295" w:rsidRPr="00E213F0" w:rsidRDefault="00156311" w:rsidP="00911E81">
      <w:pPr>
        <w:spacing w:before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lastRenderedPageBreak/>
        <w:t>Neste tipo de reação inclui</w:t>
      </w:r>
      <w:r w:rsidR="00025295" w:rsidRPr="00E213F0">
        <w:rPr>
          <w:rFonts w:ascii="Times New Roman" w:hAnsi="Times New Roman" w:cs="Times New Roman"/>
          <w:sz w:val="24"/>
          <w:szCs w:val="24"/>
        </w:rPr>
        <w:t xml:space="preserve"> a sobrecarga circulatória, que pode ocorrer em paciente que recebem quantidade excessiva de sangue</w:t>
      </w:r>
      <w:r w:rsidR="003A6A13" w:rsidRPr="00E213F0">
        <w:rPr>
          <w:rFonts w:ascii="Times New Roman" w:hAnsi="Times New Roman" w:cs="Times New Roman"/>
          <w:sz w:val="24"/>
          <w:szCs w:val="24"/>
        </w:rPr>
        <w:t xml:space="preserve"> ou naquele paciente com doença renal ou cardíaca subjacente. Nestes casos, o uso de diurético </w:t>
      </w:r>
      <w:r w:rsidR="00B2147F" w:rsidRPr="00E213F0">
        <w:rPr>
          <w:rFonts w:ascii="Times New Roman" w:hAnsi="Times New Roman" w:cs="Times New Roman"/>
          <w:sz w:val="24"/>
          <w:szCs w:val="24"/>
        </w:rPr>
        <w:t>pode ser necessário (GIBSON, 2007).</w:t>
      </w:r>
    </w:p>
    <w:p w:rsidR="00CA27D1" w:rsidRPr="00E213F0" w:rsidRDefault="00CA27D1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  <w:t>A hipocalcemia pode ocorrer quando há quantidade excessiva de citrato (anticoagulante). Os sinais clínicos notados são tremores musculares, vomito, tetania e alterações eletrocardiográficas. O tratamento baseia-se na administração de gluconato de cálcio ou cloridrato de cálcio</w:t>
      </w:r>
      <w:r w:rsidR="00B2147F" w:rsidRPr="00E213F0">
        <w:rPr>
          <w:rFonts w:ascii="Times New Roman" w:hAnsi="Times New Roman" w:cs="Times New Roman"/>
          <w:sz w:val="24"/>
          <w:szCs w:val="24"/>
        </w:rPr>
        <w:t xml:space="preserve"> (GIBSON, 2007).</w:t>
      </w:r>
    </w:p>
    <w:p w:rsidR="00156311" w:rsidRPr="00E213F0" w:rsidRDefault="00156311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  <w:t xml:space="preserve">Outras manifestações não imunológicas são a policitemia e hiperproteinemia, hipotermia, coagulopatia, trombose, contaminação bacteriana, </w:t>
      </w:r>
      <w:r w:rsidR="008D7B04" w:rsidRPr="00E213F0">
        <w:rPr>
          <w:rFonts w:ascii="Times New Roman" w:hAnsi="Times New Roman" w:cs="Times New Roman"/>
          <w:sz w:val="24"/>
          <w:szCs w:val="24"/>
        </w:rPr>
        <w:t xml:space="preserve">hiperamonemia, </w:t>
      </w:r>
      <w:r w:rsidRPr="00E213F0">
        <w:rPr>
          <w:rFonts w:ascii="Times New Roman" w:hAnsi="Times New Roman" w:cs="Times New Roman"/>
          <w:sz w:val="24"/>
          <w:szCs w:val="24"/>
        </w:rPr>
        <w:t>hipofosfatemia, hipercalemia, acidose e transmissão de doenças infecciosas</w:t>
      </w:r>
      <w:r w:rsidR="00B2147F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="000E7028" w:rsidRPr="00E213F0">
        <w:rPr>
          <w:rFonts w:ascii="Times New Roman" w:hAnsi="Times New Roman" w:cs="Times New Roman"/>
          <w:sz w:val="24"/>
          <w:szCs w:val="24"/>
        </w:rPr>
        <w:t>(GIBSON, 2007).</w:t>
      </w:r>
    </w:p>
    <w:p w:rsidR="00025295" w:rsidRPr="00E213F0" w:rsidRDefault="00025295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</w:p>
    <w:p w:rsidR="00E860C7" w:rsidRPr="00E213F0" w:rsidRDefault="00E860C7" w:rsidP="00C27085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81" w:rsidRDefault="00911E81" w:rsidP="00C27085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08" w:rsidRDefault="00EB3C08" w:rsidP="00C27085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08" w:rsidRDefault="00EB3C08" w:rsidP="00C27085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08" w:rsidRDefault="00EB3C08" w:rsidP="00C27085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08" w:rsidRDefault="00EB3C08" w:rsidP="00C27085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08" w:rsidRDefault="00EB3C08" w:rsidP="00C27085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08" w:rsidRDefault="00EB3C08" w:rsidP="00C27085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08" w:rsidRDefault="00EB3C08" w:rsidP="00C27085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08" w:rsidRPr="00E213F0" w:rsidRDefault="00EB3C08" w:rsidP="00C27085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E81" w:rsidRPr="00E213F0" w:rsidRDefault="00911E81" w:rsidP="00C27085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D1" w:rsidRDefault="008349D1" w:rsidP="00C27085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D1" w:rsidRDefault="008349D1" w:rsidP="00C27085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9D1" w:rsidRDefault="008349D1" w:rsidP="00C27085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1BCD" w:rsidRPr="00E213F0" w:rsidRDefault="00C27085" w:rsidP="00C27085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3F0">
        <w:rPr>
          <w:rFonts w:ascii="Times New Roman" w:hAnsi="Times New Roman" w:cs="Times New Roman"/>
          <w:b/>
          <w:sz w:val="24"/>
          <w:szCs w:val="24"/>
        </w:rPr>
        <w:lastRenderedPageBreak/>
        <w:t>CONCLUSÃO</w:t>
      </w:r>
    </w:p>
    <w:p w:rsidR="00750D2D" w:rsidRPr="00E213F0" w:rsidRDefault="00750D2D" w:rsidP="00C27085">
      <w:pPr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C1A" w:rsidRPr="00E213F0" w:rsidRDefault="007B5FB8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  <w:t>A</w:t>
      </w:r>
      <w:r w:rsidR="004F5F94" w:rsidRPr="00E213F0">
        <w:rPr>
          <w:rFonts w:ascii="Times New Roman" w:hAnsi="Times New Roman" w:cs="Times New Roman"/>
          <w:sz w:val="24"/>
          <w:szCs w:val="24"/>
        </w:rPr>
        <w:t xml:space="preserve"> anemia em gatos representa um desafio para</w:t>
      </w:r>
      <w:r w:rsidRPr="00E213F0">
        <w:rPr>
          <w:rFonts w:ascii="Times New Roman" w:hAnsi="Times New Roman" w:cs="Times New Roman"/>
          <w:sz w:val="24"/>
          <w:szCs w:val="24"/>
        </w:rPr>
        <w:t xml:space="preserve"> os médico</w:t>
      </w:r>
      <w:r w:rsidR="004F5F94" w:rsidRPr="00E213F0">
        <w:rPr>
          <w:rFonts w:ascii="Times New Roman" w:hAnsi="Times New Roman" w:cs="Times New Roman"/>
          <w:sz w:val="24"/>
          <w:szCs w:val="24"/>
        </w:rPr>
        <w:t>s veterinários no que se ref</w:t>
      </w:r>
      <w:r w:rsidRPr="00E213F0">
        <w:rPr>
          <w:rFonts w:ascii="Times New Roman" w:hAnsi="Times New Roman" w:cs="Times New Roman"/>
          <w:sz w:val="24"/>
          <w:szCs w:val="24"/>
        </w:rPr>
        <w:t xml:space="preserve">ere ao suporte e estabilização. A transfusão sanguínea é um procedimento de grande importância no tratamento dos </w:t>
      </w:r>
      <w:r w:rsidR="00AC1D23" w:rsidRPr="00E213F0">
        <w:rPr>
          <w:rFonts w:ascii="Times New Roman" w:hAnsi="Times New Roman" w:cs="Times New Roman"/>
          <w:sz w:val="24"/>
          <w:szCs w:val="24"/>
        </w:rPr>
        <w:t>quadros severos</w:t>
      </w:r>
      <w:r w:rsidR="00696C1A">
        <w:rPr>
          <w:rFonts w:ascii="Times New Roman" w:hAnsi="Times New Roman" w:cs="Times New Roman"/>
          <w:sz w:val="24"/>
          <w:szCs w:val="24"/>
        </w:rPr>
        <w:t xml:space="preserve"> e que pode salvar a vida do paciente</w:t>
      </w:r>
      <w:r w:rsidRPr="00E213F0">
        <w:rPr>
          <w:rFonts w:ascii="Times New Roman" w:hAnsi="Times New Roman" w:cs="Times New Roman"/>
          <w:sz w:val="24"/>
          <w:szCs w:val="24"/>
        </w:rPr>
        <w:t>. Além disso, permite que o clínico tenha mais tempo para investigar a causa base e direcionar o tratamento mais adequado.</w:t>
      </w:r>
    </w:p>
    <w:p w:rsidR="00426F34" w:rsidRPr="00E213F0" w:rsidRDefault="007B5FB8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  <w:r w:rsidR="00696C1A">
        <w:rPr>
          <w:rFonts w:ascii="Times New Roman" w:hAnsi="Times New Roman" w:cs="Times New Roman"/>
          <w:sz w:val="24"/>
          <w:szCs w:val="24"/>
        </w:rPr>
        <w:t xml:space="preserve">A </w:t>
      </w:r>
      <w:r w:rsidRPr="00E213F0">
        <w:rPr>
          <w:rFonts w:ascii="Times New Roman" w:hAnsi="Times New Roman" w:cs="Times New Roman"/>
          <w:sz w:val="24"/>
          <w:szCs w:val="24"/>
        </w:rPr>
        <w:t>dificuldade em se obter o doador c</w:t>
      </w:r>
      <w:r w:rsidR="00696C1A">
        <w:rPr>
          <w:rFonts w:ascii="Times New Roman" w:hAnsi="Times New Roman" w:cs="Times New Roman"/>
          <w:sz w:val="24"/>
          <w:szCs w:val="24"/>
        </w:rPr>
        <w:t>om as características adequadas e, em muitos casos, o receio em</w:t>
      </w:r>
      <w:r w:rsidR="00906276">
        <w:rPr>
          <w:rFonts w:ascii="Times New Roman" w:hAnsi="Times New Roman" w:cs="Times New Roman"/>
          <w:sz w:val="24"/>
          <w:szCs w:val="24"/>
        </w:rPr>
        <w:t xml:space="preserve"> realizar a sedação do paciente, somado à falta de material adequado para colheita e armazenamento muitas vezes desmotivam a realização da transfusão. </w:t>
      </w:r>
      <w:r w:rsidRPr="00E213F0">
        <w:rPr>
          <w:rFonts w:ascii="Times New Roman" w:hAnsi="Times New Roman" w:cs="Times New Roman"/>
          <w:sz w:val="24"/>
          <w:szCs w:val="24"/>
        </w:rPr>
        <w:t xml:space="preserve"> Quando é feito, na maioria dos caso</w:t>
      </w:r>
      <w:r w:rsidR="00906276">
        <w:rPr>
          <w:rFonts w:ascii="Times New Roman" w:hAnsi="Times New Roman" w:cs="Times New Roman"/>
          <w:sz w:val="24"/>
          <w:szCs w:val="24"/>
        </w:rPr>
        <w:t>s não há um planejamento adequado</w:t>
      </w:r>
      <w:r w:rsidR="00AC1D23" w:rsidRPr="00E213F0">
        <w:rPr>
          <w:rFonts w:ascii="Times New Roman" w:hAnsi="Times New Roman" w:cs="Times New Roman"/>
          <w:sz w:val="24"/>
          <w:szCs w:val="24"/>
        </w:rPr>
        <w:t>, principalmente com relação à</w:t>
      </w:r>
      <w:r w:rsidRPr="00E213F0">
        <w:rPr>
          <w:rFonts w:ascii="Times New Roman" w:hAnsi="Times New Roman" w:cs="Times New Roman"/>
          <w:sz w:val="24"/>
          <w:szCs w:val="24"/>
        </w:rPr>
        <w:t xml:space="preserve"> tipagem sanguínea e testes de compatibilidade,</w:t>
      </w:r>
      <w:r w:rsidR="00AC1D23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Pr="00E213F0">
        <w:rPr>
          <w:rFonts w:ascii="Times New Roman" w:hAnsi="Times New Roman" w:cs="Times New Roman"/>
          <w:sz w:val="24"/>
          <w:szCs w:val="24"/>
        </w:rPr>
        <w:t>seja por falta de tempo hábil, nos casos de urgência</w:t>
      </w:r>
      <w:r w:rsidR="00AC1D23" w:rsidRPr="00E213F0">
        <w:rPr>
          <w:rFonts w:ascii="Times New Roman" w:hAnsi="Times New Roman" w:cs="Times New Roman"/>
          <w:sz w:val="24"/>
          <w:szCs w:val="24"/>
        </w:rPr>
        <w:t>, seja por falta de laboratóri</w:t>
      </w:r>
      <w:r w:rsidR="00906276">
        <w:rPr>
          <w:rFonts w:ascii="Times New Roman" w:hAnsi="Times New Roman" w:cs="Times New Roman"/>
          <w:sz w:val="24"/>
          <w:szCs w:val="24"/>
        </w:rPr>
        <w:t xml:space="preserve">os que viabilizem estes testes ou por restrições financeiras do responsável, pois são exames com custos mais elevados. </w:t>
      </w:r>
    </w:p>
    <w:p w:rsidR="004F5F94" w:rsidRPr="00E213F0" w:rsidRDefault="00911E81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  <w:t>Ressalta-se</w:t>
      </w:r>
      <w:r w:rsidR="00AC1D23" w:rsidRPr="00E213F0">
        <w:rPr>
          <w:rFonts w:ascii="Times New Roman" w:hAnsi="Times New Roman" w:cs="Times New Roman"/>
          <w:sz w:val="24"/>
          <w:szCs w:val="24"/>
        </w:rPr>
        <w:t xml:space="preserve"> a necessidade</w:t>
      </w:r>
      <w:r w:rsidRPr="00E213F0">
        <w:rPr>
          <w:rFonts w:ascii="Times New Roman" w:hAnsi="Times New Roman" w:cs="Times New Roman"/>
          <w:sz w:val="24"/>
          <w:szCs w:val="24"/>
        </w:rPr>
        <w:t xml:space="preserve"> de</w:t>
      </w:r>
      <w:r w:rsidR="00AC1D23" w:rsidRPr="00E213F0">
        <w:rPr>
          <w:rFonts w:ascii="Times New Roman" w:hAnsi="Times New Roman" w:cs="Times New Roman"/>
          <w:sz w:val="24"/>
          <w:szCs w:val="24"/>
        </w:rPr>
        <w:t xml:space="preserve"> </w:t>
      </w:r>
      <w:r w:rsidRPr="00E213F0">
        <w:rPr>
          <w:rFonts w:ascii="Times New Roman" w:hAnsi="Times New Roman" w:cs="Times New Roman"/>
          <w:sz w:val="24"/>
          <w:szCs w:val="24"/>
        </w:rPr>
        <w:t xml:space="preserve">criação de bancos de sangue da espécie felina e </w:t>
      </w:r>
      <w:r w:rsidR="00AC1D23" w:rsidRPr="00E213F0">
        <w:rPr>
          <w:rFonts w:ascii="Times New Roman" w:hAnsi="Times New Roman" w:cs="Times New Roman"/>
          <w:sz w:val="24"/>
          <w:szCs w:val="24"/>
        </w:rPr>
        <w:t>de conhecimento dos médicos veterinários quanto às particularidades da espécie felina e como realizar uma transfusão sanguínea, para que se obtenha êxito</w:t>
      </w:r>
      <w:r w:rsidR="00426F34" w:rsidRPr="00E213F0">
        <w:rPr>
          <w:rFonts w:ascii="Times New Roman" w:hAnsi="Times New Roman" w:cs="Times New Roman"/>
          <w:sz w:val="24"/>
          <w:szCs w:val="24"/>
        </w:rPr>
        <w:t xml:space="preserve"> e reconhecer e mi</w:t>
      </w:r>
      <w:r w:rsidRPr="00E213F0">
        <w:rPr>
          <w:rFonts w:ascii="Times New Roman" w:hAnsi="Times New Roman" w:cs="Times New Roman"/>
          <w:sz w:val="24"/>
          <w:szCs w:val="24"/>
        </w:rPr>
        <w:t>nimizar reações transfusionais.</w:t>
      </w:r>
    </w:p>
    <w:p w:rsidR="00426F34" w:rsidRPr="00E213F0" w:rsidRDefault="00426F34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</w:p>
    <w:p w:rsidR="00AC1D23" w:rsidRPr="00E213F0" w:rsidRDefault="00AC1D23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3F0">
        <w:rPr>
          <w:rFonts w:ascii="Times New Roman" w:hAnsi="Times New Roman" w:cs="Times New Roman"/>
          <w:sz w:val="24"/>
          <w:szCs w:val="24"/>
        </w:rPr>
        <w:tab/>
      </w:r>
    </w:p>
    <w:p w:rsidR="004F5B85" w:rsidRPr="00E213F0" w:rsidRDefault="004F5B85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B85" w:rsidRPr="00E213F0" w:rsidRDefault="004F5B85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B85" w:rsidRPr="00E213F0" w:rsidRDefault="004F5B85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B85" w:rsidRPr="00E213F0" w:rsidRDefault="004F5B85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B85" w:rsidRPr="00E213F0" w:rsidRDefault="004F5B85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B85" w:rsidRPr="00E213F0" w:rsidRDefault="004F5B85" w:rsidP="00491B5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0693" w:rsidRDefault="00A60693" w:rsidP="00E01A5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174" w:rsidRPr="0002426F" w:rsidRDefault="00BC4174" w:rsidP="00E01A5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426F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REFERÊNCIAS</w:t>
      </w:r>
    </w:p>
    <w:p w:rsidR="00E01A55" w:rsidRPr="0002426F" w:rsidRDefault="00E01A55" w:rsidP="00A657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5765" w:rsidRPr="0002426F" w:rsidRDefault="00E01A55" w:rsidP="00A657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E01A55">
        <w:rPr>
          <w:rFonts w:ascii="Times New Roman" w:hAnsi="Times New Roman" w:cs="Times New Roman"/>
          <w:sz w:val="24"/>
          <w:szCs w:val="24"/>
          <w:lang w:val="en-US"/>
        </w:rPr>
        <w:t>AUER, L.; BELL,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K.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The AB Blood Group System of</w:t>
      </w:r>
      <w:r w:rsidRPr="00E01A55">
        <w:rPr>
          <w:rFonts w:ascii="Times New Roman" w:hAnsi="Times New Roman" w:cs="Times New Roman"/>
          <w:sz w:val="24"/>
          <w:szCs w:val="24"/>
          <w:lang w:val="en-US"/>
        </w:rPr>
        <w:t xml:space="preserve"> Cats. </w:t>
      </w:r>
      <w:r w:rsidRPr="00E01A55">
        <w:rPr>
          <w:rFonts w:ascii="Times New Roman" w:hAnsi="Times New Roman" w:cs="Times New Roman"/>
          <w:b/>
          <w:bCs/>
          <w:sz w:val="24"/>
          <w:szCs w:val="24"/>
          <w:lang w:val="en-US"/>
        </w:rPr>
        <w:t>Animal Blood Groups and Biochemical Genetics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Pr="0002426F">
        <w:rPr>
          <w:rFonts w:ascii="Times New Roman" w:hAnsi="Times New Roman" w:cs="Times New Roman"/>
          <w:bCs/>
          <w:sz w:val="24"/>
          <w:szCs w:val="24"/>
        </w:rPr>
        <w:t xml:space="preserve">1981. </w:t>
      </w:r>
      <w:proofErr w:type="gramStart"/>
      <w:r w:rsidR="007457D6">
        <w:rPr>
          <w:rFonts w:ascii="Times New Roman" w:hAnsi="Times New Roman" w:cs="Times New Roman"/>
          <w:bCs/>
          <w:sz w:val="24"/>
          <w:szCs w:val="24"/>
        </w:rPr>
        <w:t>v</w:t>
      </w:r>
      <w:r w:rsidRPr="00E01A5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E01A55">
        <w:rPr>
          <w:rFonts w:ascii="Times New Roman" w:hAnsi="Times New Roman" w:cs="Times New Roman"/>
          <w:bCs/>
          <w:sz w:val="24"/>
          <w:szCs w:val="24"/>
        </w:rPr>
        <w:t xml:space="preserve"> 12, p. 287 – 297.  Disponível em: </w:t>
      </w:r>
      <w:hyperlink r:id="rId13" w:history="1">
        <w:r w:rsidRPr="00D816AC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http://www.ncbi.nlm.nih.gov/pubmed/7342803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&gt; . </w:t>
      </w:r>
      <w:proofErr w:type="spellStart"/>
      <w:r w:rsidRPr="0002426F">
        <w:rPr>
          <w:rFonts w:ascii="Times New Roman" w:hAnsi="Times New Roman" w:cs="Times New Roman"/>
          <w:bCs/>
          <w:sz w:val="24"/>
          <w:szCs w:val="24"/>
          <w:lang w:val="en-US"/>
        </w:rPr>
        <w:t>Acesso</w:t>
      </w:r>
      <w:proofErr w:type="spellEnd"/>
      <w:r w:rsidRPr="000242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2426F">
        <w:rPr>
          <w:rFonts w:ascii="Times New Roman" w:hAnsi="Times New Roman" w:cs="Times New Roman"/>
          <w:bCs/>
          <w:sz w:val="24"/>
          <w:szCs w:val="24"/>
          <w:lang w:val="en-US"/>
        </w:rPr>
        <w:t>em</w:t>
      </w:r>
      <w:proofErr w:type="spellEnd"/>
      <w:r w:rsidRPr="0002426F">
        <w:rPr>
          <w:rFonts w:ascii="Times New Roman" w:hAnsi="Times New Roman" w:cs="Times New Roman"/>
          <w:bCs/>
          <w:sz w:val="24"/>
          <w:szCs w:val="24"/>
          <w:lang w:val="en-US"/>
        </w:rPr>
        <w:t>: 15/03/2016.</w:t>
      </w:r>
    </w:p>
    <w:p w:rsidR="00A65765" w:rsidRPr="0002426F" w:rsidRDefault="00A65765" w:rsidP="00A6576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B13900" w:rsidRDefault="00BC4174" w:rsidP="00B13900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5E4">
        <w:rPr>
          <w:rFonts w:ascii="Times New Roman" w:hAnsi="Times New Roman" w:cs="Times New Roman"/>
          <w:sz w:val="24"/>
          <w:szCs w:val="24"/>
          <w:lang w:val="en-US"/>
        </w:rPr>
        <w:t>BARFIELD, D.; ADAMANTOS</w:t>
      </w:r>
      <w:proofErr w:type="gramStart"/>
      <w:r w:rsidRPr="00E305E4">
        <w:rPr>
          <w:rFonts w:ascii="Times New Roman" w:hAnsi="Times New Roman" w:cs="Times New Roman"/>
          <w:sz w:val="24"/>
          <w:szCs w:val="24"/>
          <w:lang w:val="en-US"/>
        </w:rPr>
        <w:t>,S</w:t>
      </w:r>
      <w:proofErr w:type="gramEnd"/>
      <w:r w:rsidRPr="00E305E4">
        <w:rPr>
          <w:rFonts w:ascii="Times New Roman" w:hAnsi="Times New Roman" w:cs="Times New Roman"/>
          <w:sz w:val="24"/>
          <w:szCs w:val="24"/>
          <w:lang w:val="en-US"/>
        </w:rPr>
        <w:t xml:space="preserve">. Feline Blood Transfusion: A Pinker of Shade of Pale. </w:t>
      </w:r>
      <w:r w:rsidRPr="00E305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Journal of Feline Medicine and Surgery. </w:t>
      </w:r>
      <w:r w:rsidRPr="00E305E4">
        <w:rPr>
          <w:rFonts w:ascii="Times New Roman" w:hAnsi="Times New Roman" w:cs="Times New Roman"/>
          <w:sz w:val="24"/>
          <w:szCs w:val="24"/>
          <w:lang w:val="en-US"/>
        </w:rPr>
        <w:t xml:space="preserve">2011. v. 13, p. 11 – 23. </w:t>
      </w:r>
      <w:proofErr w:type="spellStart"/>
      <w:r w:rsidRPr="006D38AC">
        <w:rPr>
          <w:rFonts w:ascii="Times New Roman" w:hAnsi="Times New Roman" w:cs="Times New Roman"/>
          <w:sz w:val="24"/>
          <w:szCs w:val="24"/>
          <w:lang w:val="en-US"/>
        </w:rPr>
        <w:t>Disponível</w:t>
      </w:r>
      <w:proofErr w:type="spellEnd"/>
      <w:r w:rsidRPr="006D38A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D38AC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6D38AC">
        <w:rPr>
          <w:rFonts w:ascii="Times New Roman" w:hAnsi="Times New Roman" w:cs="Times New Roman"/>
          <w:sz w:val="24"/>
          <w:szCs w:val="24"/>
          <w:lang w:val="en-US"/>
        </w:rPr>
        <w:t>: &lt;</w:t>
      </w:r>
      <w:r w:rsidRPr="006D38AC">
        <w:rPr>
          <w:lang w:val="en-US"/>
        </w:rPr>
        <w:t xml:space="preserve"> </w:t>
      </w:r>
      <w:hyperlink r:id="rId14" w:history="1">
        <w:r w:rsidRPr="00D816AC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http://jfm.sagepub.com/content/13/1/11.abstract</w:t>
        </w:r>
      </w:hyperlink>
      <w:r w:rsidRPr="006D38AC">
        <w:rPr>
          <w:rFonts w:ascii="Times New Roman" w:hAnsi="Times New Roman" w:cs="Times New Roman"/>
          <w:sz w:val="24"/>
          <w:szCs w:val="24"/>
          <w:lang w:val="en-US"/>
        </w:rPr>
        <w:t xml:space="preserve">&gt;. </w:t>
      </w:r>
      <w:r w:rsidRPr="00E305E4">
        <w:rPr>
          <w:rFonts w:ascii="Times New Roman" w:hAnsi="Times New Roman" w:cs="Times New Roman"/>
          <w:sz w:val="24"/>
          <w:szCs w:val="24"/>
        </w:rPr>
        <w:t>Acesso em: 30/03/2016.</w:t>
      </w:r>
    </w:p>
    <w:p w:rsidR="00A65765" w:rsidRDefault="00A65765" w:rsidP="00B13900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5765" w:rsidRDefault="00B13900" w:rsidP="00B13900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BOTTEON, K. D. Estruturação e Padronização do Banco de Sangue para Felinos no Hospital Veterinário da Universidade de São Paulo. Dissertação (Mestrado) – </w:t>
      </w:r>
      <w:r w:rsidRPr="00B13900">
        <w:rPr>
          <w:rFonts w:ascii="Times New Roman" w:hAnsi="Times New Roman" w:cs="Times New Roman"/>
          <w:b/>
          <w:sz w:val="24"/>
          <w:szCs w:val="24"/>
        </w:rPr>
        <w:t>Universidade de São Paulo</w:t>
      </w:r>
      <w:r>
        <w:rPr>
          <w:rFonts w:ascii="Times New Roman" w:hAnsi="Times New Roman" w:cs="Times New Roman"/>
          <w:sz w:val="24"/>
          <w:szCs w:val="24"/>
        </w:rPr>
        <w:t>. Faculdade de Medicina Veterinária e Zootecnia. Departamento de Cirurgia. São Paulo. 2012.</w:t>
      </w:r>
    </w:p>
    <w:p w:rsidR="00A65765" w:rsidRPr="00B13900" w:rsidRDefault="00A65765" w:rsidP="00B13900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174" w:rsidRDefault="00BC4174" w:rsidP="00BC4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5E4">
        <w:rPr>
          <w:rFonts w:ascii="Times New Roman" w:hAnsi="Times New Roman" w:cs="Times New Roman"/>
          <w:sz w:val="24"/>
          <w:szCs w:val="24"/>
        </w:rPr>
        <w:t xml:space="preserve">BOTTEON, K. D.; GOMES, S. G. R. Transfusão Sanguínea em Gatos. In: JERICÓ,M. M.; ANDRADE NETO, J.P.; KOGIKA, M. M. </w:t>
      </w:r>
      <w:r w:rsidRPr="00E305E4">
        <w:rPr>
          <w:rFonts w:ascii="Times New Roman" w:hAnsi="Times New Roman" w:cs="Times New Roman"/>
          <w:b/>
          <w:sz w:val="24"/>
          <w:szCs w:val="24"/>
        </w:rPr>
        <w:t>Tratado de Medicina Interna de Cães e Gatos.</w:t>
      </w:r>
      <w:r w:rsidRPr="00E305E4">
        <w:rPr>
          <w:rFonts w:ascii="Times New Roman" w:hAnsi="Times New Roman" w:cs="Times New Roman"/>
          <w:sz w:val="24"/>
          <w:szCs w:val="24"/>
        </w:rPr>
        <w:t xml:space="preserve"> Rio de Janeiro. Roca, 2015, p. 1932-1949.</w:t>
      </w:r>
    </w:p>
    <w:p w:rsidR="00A65765" w:rsidRPr="00E305E4" w:rsidRDefault="00A65765" w:rsidP="00BC4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174" w:rsidRDefault="00BC4174" w:rsidP="00BC417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05E4">
        <w:rPr>
          <w:rFonts w:ascii="Times New Roman" w:hAnsi="Times New Roman" w:cs="Times New Roman"/>
          <w:sz w:val="24"/>
          <w:szCs w:val="24"/>
        </w:rPr>
        <w:t xml:space="preserve">BROWN, D.; VAP, L. Princípios Sobre Transfusão Sanguínea em Gatos. In: THRALL, M. A. </w:t>
      </w:r>
      <w:r w:rsidRPr="00E305E4">
        <w:rPr>
          <w:rFonts w:ascii="Times New Roman" w:hAnsi="Times New Roman" w:cs="Times New Roman"/>
          <w:b/>
          <w:sz w:val="24"/>
          <w:szCs w:val="24"/>
        </w:rPr>
        <w:t xml:space="preserve">Hematologia e Bioquímica Clínica Veterinária. </w:t>
      </w:r>
      <w:r w:rsidRPr="00E305E4">
        <w:rPr>
          <w:rFonts w:ascii="Times New Roman" w:hAnsi="Times New Roman" w:cs="Times New Roman"/>
          <w:sz w:val="24"/>
          <w:szCs w:val="24"/>
        </w:rPr>
        <w:t xml:space="preserve">São Paulo. </w:t>
      </w:r>
      <w:r w:rsidRPr="00BC4174">
        <w:rPr>
          <w:rFonts w:ascii="Times New Roman" w:hAnsi="Times New Roman" w:cs="Times New Roman"/>
          <w:sz w:val="24"/>
          <w:szCs w:val="24"/>
          <w:lang w:val="en-US"/>
        </w:rPr>
        <w:t>Roca, 2007, p. 188-193.</w:t>
      </w:r>
    </w:p>
    <w:p w:rsidR="00A65765" w:rsidRDefault="00A65765" w:rsidP="00BC417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4174" w:rsidRDefault="000E2F09" w:rsidP="00BC4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COWELL, R. C.; TYLER, R.D.; MEINKOTH, J.H. Diagnostic of Anemia. In: </w:t>
      </w:r>
      <w:r w:rsidRPr="00E305E4">
        <w:rPr>
          <w:rFonts w:ascii="Times New Roman" w:hAnsi="Times New Roman" w:cs="Times New Roman"/>
          <w:sz w:val="24"/>
          <w:szCs w:val="24"/>
          <w:lang w:val="en-US"/>
        </w:rPr>
        <w:t xml:space="preserve">AUGUST. J. R. </w:t>
      </w:r>
      <w:r w:rsidRPr="00E305E4">
        <w:rPr>
          <w:rFonts w:ascii="Times New Roman" w:hAnsi="Times New Roman" w:cs="Times New Roman"/>
          <w:b/>
          <w:sz w:val="24"/>
          <w:szCs w:val="24"/>
          <w:lang w:val="en-US"/>
        </w:rPr>
        <w:t>Consultations In Feline Internal Medicine.</w:t>
      </w:r>
      <w:r w:rsidRPr="00E305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2F09">
        <w:rPr>
          <w:rFonts w:ascii="Times New Roman" w:hAnsi="Times New Roman" w:cs="Times New Roman"/>
          <w:sz w:val="24"/>
          <w:szCs w:val="24"/>
          <w:lang w:val="en-US"/>
        </w:rPr>
        <w:t xml:space="preserve">Philadelphia. </w:t>
      </w:r>
      <w:r w:rsidRPr="00E305E4">
        <w:rPr>
          <w:rFonts w:ascii="Times New Roman" w:hAnsi="Times New Roman" w:cs="Times New Roman"/>
          <w:sz w:val="24"/>
          <w:szCs w:val="24"/>
        </w:rPr>
        <w:t>Elsevier Saunders, 2006, p.</w:t>
      </w:r>
      <w:r>
        <w:rPr>
          <w:rFonts w:ascii="Times New Roman" w:hAnsi="Times New Roman" w:cs="Times New Roman"/>
          <w:sz w:val="24"/>
          <w:szCs w:val="24"/>
        </w:rPr>
        <w:t xml:space="preserve"> 565</w:t>
      </w:r>
      <w:r w:rsidRPr="00E305E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573.</w:t>
      </w:r>
    </w:p>
    <w:p w:rsidR="00A65765" w:rsidRPr="00E305E4" w:rsidRDefault="00A65765" w:rsidP="00BC4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174" w:rsidRDefault="00BC4174" w:rsidP="00BC417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05E4">
        <w:rPr>
          <w:rFonts w:ascii="Times New Roman" w:hAnsi="Times New Roman" w:cs="Times New Roman"/>
          <w:sz w:val="24"/>
          <w:szCs w:val="24"/>
        </w:rPr>
        <w:t xml:space="preserve">FERREIRA, R; LOBO, L.; GUIMARÃES, A.; MATOS, A. J. F. Transfusões Sanguíneas em Animais de Companhia: Reações Transfusionais. </w:t>
      </w:r>
      <w:r w:rsidRPr="00E305E4">
        <w:rPr>
          <w:rFonts w:ascii="Times New Roman" w:hAnsi="Times New Roman" w:cs="Times New Roman"/>
          <w:b/>
          <w:sz w:val="24"/>
          <w:szCs w:val="24"/>
        </w:rPr>
        <w:t>Veterinary Medicine.</w:t>
      </w:r>
      <w:r w:rsidRPr="00E305E4">
        <w:rPr>
          <w:rFonts w:ascii="Times New Roman" w:hAnsi="Times New Roman" w:cs="Times New Roman"/>
          <w:sz w:val="24"/>
          <w:szCs w:val="24"/>
        </w:rPr>
        <w:t xml:space="preserve"> 2008. Disponível em:&lt;http</w:t>
      </w:r>
      <w:r w:rsidRPr="00D816AC">
        <w:rPr>
          <w:rFonts w:ascii="Times New Roman" w:hAnsi="Times New Roman" w:cs="Times New Roman"/>
          <w:sz w:val="24"/>
          <w:szCs w:val="24"/>
          <w:u w:val="single"/>
        </w:rPr>
        <w:t>://bsanimal.es/content/area_reservada/actualizacao_de_dados/publicacoes/pdf_upload/Transfusoes%20sanguineas%20em%20animais%202.pdf</w:t>
      </w:r>
      <w:r w:rsidRPr="00E305E4">
        <w:rPr>
          <w:rFonts w:ascii="Times New Roman" w:hAnsi="Times New Roman" w:cs="Times New Roman"/>
          <w:sz w:val="24"/>
          <w:szCs w:val="24"/>
        </w:rPr>
        <w:t xml:space="preserve">&gt;. </w:t>
      </w:r>
      <w:r w:rsidRPr="00BC4174">
        <w:rPr>
          <w:rFonts w:ascii="Times New Roman" w:hAnsi="Times New Roman" w:cs="Times New Roman"/>
          <w:sz w:val="24"/>
          <w:szCs w:val="24"/>
          <w:lang w:val="en-US"/>
        </w:rPr>
        <w:t>Acesso em: 20/03/2016.</w:t>
      </w:r>
    </w:p>
    <w:p w:rsidR="00A65765" w:rsidRPr="00BC4174" w:rsidRDefault="00A65765" w:rsidP="00BC417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4174" w:rsidRDefault="00BC4174" w:rsidP="00BC4174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05E4">
        <w:rPr>
          <w:rFonts w:ascii="Times New Roman" w:hAnsi="Times New Roman" w:cs="Times New Roman"/>
          <w:sz w:val="24"/>
          <w:szCs w:val="24"/>
          <w:lang w:val="en-US"/>
        </w:rPr>
        <w:t xml:space="preserve">GIBSON, G. Transfusion Medicine. In: KING, L.; BOAG, A. </w:t>
      </w:r>
      <w:r w:rsidRPr="00E305E4">
        <w:rPr>
          <w:rFonts w:ascii="Times New Roman" w:hAnsi="Times New Roman" w:cs="Times New Roman"/>
          <w:b/>
          <w:sz w:val="24"/>
          <w:szCs w:val="24"/>
          <w:lang w:val="en-US"/>
        </w:rPr>
        <w:t>Manual of Canine and Feline Emergency and Critical Care</w:t>
      </w:r>
      <w:r w:rsidRPr="00E305E4">
        <w:rPr>
          <w:rFonts w:ascii="Times New Roman" w:hAnsi="Times New Roman" w:cs="Times New Roman"/>
          <w:sz w:val="24"/>
          <w:szCs w:val="24"/>
          <w:lang w:val="en-US"/>
        </w:rPr>
        <w:t xml:space="preserve">. Gloucester. BSAVA. 2007, p. 215 – 226. </w:t>
      </w:r>
    </w:p>
    <w:p w:rsidR="00A65765" w:rsidRDefault="00A65765" w:rsidP="00BC4174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4174" w:rsidRPr="00BC4174" w:rsidRDefault="00CE56DB" w:rsidP="00BC4174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15" w:history="1">
        <w:proofErr w:type="gramStart"/>
        <w:r w:rsidR="00BC4174" w:rsidRPr="003847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GIGER U</w:t>
        </w:r>
      </w:hyperlink>
      <w:r w:rsidR="00BC4174">
        <w:rPr>
          <w:rFonts w:ascii="Times New Roman" w:hAnsi="Times New Roman" w:cs="Times New Roman"/>
          <w:sz w:val="24"/>
          <w:szCs w:val="24"/>
          <w:lang w:val="en-US"/>
        </w:rPr>
        <w:t>.;</w:t>
      </w:r>
      <w:r w:rsidR="00BC4174" w:rsidRPr="0038474F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6" w:history="1">
        <w:r w:rsidR="00BC4174" w:rsidRPr="003847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BUCHELER J</w:t>
        </w:r>
      </w:hyperlink>
      <w:r w:rsidR="00BC4174">
        <w:rPr>
          <w:rFonts w:ascii="Times New Roman" w:hAnsi="Times New Roman" w:cs="Times New Roman"/>
          <w:sz w:val="24"/>
          <w:szCs w:val="24"/>
          <w:lang w:val="en-US"/>
        </w:rPr>
        <w:t>.;</w:t>
      </w:r>
      <w:r w:rsidR="00BC4174" w:rsidRPr="0038474F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7" w:history="1">
        <w:r w:rsidR="00BC4174" w:rsidRPr="003847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PATTERSON</w:t>
        </w:r>
        <w:r w:rsidR="00BC417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,</w:t>
        </w:r>
        <w:r w:rsidR="00BC4174" w:rsidRPr="003847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D</w:t>
        </w:r>
        <w:r w:rsidR="00BC4174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BC4174" w:rsidRPr="0038474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</w:t>
        </w:r>
      </w:hyperlink>
      <w:r w:rsidR="00BC4174" w:rsidRPr="0038474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C4174" w:rsidRPr="003847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4174" w:rsidRPr="0038474F">
        <w:rPr>
          <w:rFonts w:ascii="Times New Roman" w:hAnsi="Times New Roman" w:cs="Times New Roman"/>
          <w:bCs/>
          <w:sz w:val="24"/>
          <w:szCs w:val="24"/>
          <w:lang w:val="en-US"/>
        </w:rPr>
        <w:t>Frequency and inheritance of A and B blood types in feline breeds of the United States.</w:t>
      </w:r>
      <w:r w:rsidR="00BC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C4174" w:rsidRPr="00BC417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Journal of Hereditary. </w:t>
      </w:r>
      <w:r w:rsidR="00BC4174" w:rsidRPr="00BC417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1991, v. 82, p. 15 – 20. </w:t>
      </w:r>
    </w:p>
    <w:p w:rsidR="00BC4174" w:rsidRPr="00BC4174" w:rsidRDefault="00BC4174" w:rsidP="00BC4174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4174" w:rsidRPr="0002426F" w:rsidRDefault="00BC4174" w:rsidP="00BC4174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457D6">
        <w:rPr>
          <w:rFonts w:ascii="Times New Roman" w:hAnsi="Times New Roman" w:cs="Times New Roman"/>
          <w:sz w:val="24"/>
          <w:szCs w:val="24"/>
        </w:rPr>
        <w:t xml:space="preserve">GUERRA, T. A. </w:t>
      </w:r>
      <w:proofErr w:type="spellStart"/>
      <w:proofErr w:type="gramStart"/>
      <w:r w:rsidRPr="007457D6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7457D6">
        <w:rPr>
          <w:rFonts w:ascii="Times New Roman" w:hAnsi="Times New Roman" w:cs="Times New Roman"/>
          <w:sz w:val="24"/>
          <w:szCs w:val="24"/>
        </w:rPr>
        <w:t xml:space="preserve"> al. </w:t>
      </w:r>
      <w:proofErr w:type="spellStart"/>
      <w:r w:rsidRPr="00E305E4">
        <w:rPr>
          <w:rFonts w:ascii="Times New Roman" w:hAnsi="Times New Roman" w:cs="Times New Roman"/>
          <w:sz w:val="24"/>
          <w:szCs w:val="24"/>
        </w:rPr>
        <w:t>Tipagem</w:t>
      </w:r>
      <w:proofErr w:type="spellEnd"/>
      <w:r w:rsidRPr="00E305E4">
        <w:rPr>
          <w:rFonts w:ascii="Times New Roman" w:hAnsi="Times New Roman" w:cs="Times New Roman"/>
          <w:sz w:val="24"/>
          <w:szCs w:val="24"/>
        </w:rPr>
        <w:t xml:space="preserve"> Sanguínea em Felinos: 148 gatos domésticos na Rotina Laboratorial no Lacvet: UFRGS. </w:t>
      </w:r>
      <w:r w:rsidRPr="00E305E4">
        <w:rPr>
          <w:rFonts w:ascii="Times New Roman" w:hAnsi="Times New Roman" w:cs="Times New Roman"/>
          <w:b/>
          <w:sz w:val="24"/>
          <w:szCs w:val="24"/>
        </w:rPr>
        <w:t xml:space="preserve">Acta Scientiae Veterinariae. </w:t>
      </w:r>
      <w:r w:rsidR="007457D6">
        <w:rPr>
          <w:rFonts w:ascii="Times New Roman" w:hAnsi="Times New Roman" w:cs="Times New Roman"/>
          <w:sz w:val="24"/>
          <w:szCs w:val="24"/>
        </w:rPr>
        <w:t xml:space="preserve">2007. </w:t>
      </w:r>
      <w:proofErr w:type="gramStart"/>
      <w:r w:rsidR="007457D6">
        <w:rPr>
          <w:rFonts w:ascii="Times New Roman" w:hAnsi="Times New Roman" w:cs="Times New Roman"/>
          <w:sz w:val="24"/>
          <w:szCs w:val="24"/>
        </w:rPr>
        <w:t>v</w:t>
      </w:r>
      <w:r w:rsidRPr="00E305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05E4">
        <w:rPr>
          <w:rFonts w:ascii="Times New Roman" w:hAnsi="Times New Roman" w:cs="Times New Roman"/>
          <w:sz w:val="24"/>
          <w:szCs w:val="24"/>
        </w:rPr>
        <w:t xml:space="preserve"> 35. P. 573 – 574. Disponível em: &lt;</w:t>
      </w:r>
      <w:r w:rsidRPr="00E305E4">
        <w:t xml:space="preserve"> </w:t>
      </w:r>
      <w:hyperlink r:id="rId18" w:history="1">
        <w:r w:rsidRPr="00D955D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http://www.ufrgs.br/lacvet/restrito/pdf/guerra_tipagem_gatos.pdf</w:t>
        </w:r>
      </w:hyperlink>
      <w:r w:rsidRPr="00E305E4">
        <w:rPr>
          <w:rFonts w:ascii="Times New Roman" w:hAnsi="Times New Roman" w:cs="Times New Roman"/>
          <w:sz w:val="24"/>
          <w:szCs w:val="24"/>
        </w:rPr>
        <w:t xml:space="preserve">&gt;. </w:t>
      </w:r>
      <w:proofErr w:type="spellStart"/>
      <w:r w:rsidRPr="0002426F">
        <w:rPr>
          <w:rFonts w:ascii="Times New Roman" w:hAnsi="Times New Roman" w:cs="Times New Roman"/>
          <w:sz w:val="24"/>
          <w:szCs w:val="24"/>
          <w:lang w:val="en-US"/>
        </w:rPr>
        <w:t>Acesso</w:t>
      </w:r>
      <w:proofErr w:type="spellEnd"/>
      <w:r w:rsidRPr="00024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426F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2426F">
        <w:rPr>
          <w:rFonts w:ascii="Times New Roman" w:hAnsi="Times New Roman" w:cs="Times New Roman"/>
          <w:sz w:val="24"/>
          <w:szCs w:val="24"/>
          <w:lang w:val="en-US"/>
        </w:rPr>
        <w:t>: 15/12/2015.</w:t>
      </w:r>
    </w:p>
    <w:p w:rsidR="00DD52A0" w:rsidRPr="00BC4174" w:rsidRDefault="00DD52A0" w:rsidP="00DD52A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D52A0" w:rsidRDefault="00DD52A0" w:rsidP="00DD52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5E4">
        <w:rPr>
          <w:rFonts w:ascii="Times New Roman" w:hAnsi="Times New Roman" w:cs="Times New Roman"/>
          <w:sz w:val="24"/>
          <w:szCs w:val="24"/>
          <w:lang w:val="en-US"/>
        </w:rPr>
        <w:t xml:space="preserve">HALE,A. Safety Of Blood Products For The Feline Patient. In: AUGUST. J. R. </w:t>
      </w:r>
      <w:r w:rsidRPr="00E305E4">
        <w:rPr>
          <w:rFonts w:ascii="Times New Roman" w:hAnsi="Times New Roman" w:cs="Times New Roman"/>
          <w:b/>
          <w:sz w:val="24"/>
          <w:szCs w:val="24"/>
          <w:lang w:val="en-US"/>
        </w:rPr>
        <w:t>Consultations In Feline Internal Medicine.</w:t>
      </w:r>
      <w:r w:rsidRPr="00E305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05E4">
        <w:rPr>
          <w:rFonts w:ascii="Times New Roman" w:hAnsi="Times New Roman" w:cs="Times New Roman"/>
          <w:sz w:val="24"/>
          <w:szCs w:val="24"/>
        </w:rPr>
        <w:t>Philadelphia. Elsevier Saunders, 2006, p. 549 -551.</w:t>
      </w:r>
    </w:p>
    <w:p w:rsidR="00DD52A0" w:rsidRPr="00E305E4" w:rsidRDefault="00DD52A0" w:rsidP="00BC4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174" w:rsidRPr="00BC4174" w:rsidRDefault="00BC4174" w:rsidP="00BC417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05E4">
        <w:rPr>
          <w:rFonts w:ascii="Times New Roman" w:hAnsi="Times New Roman" w:cs="Times New Roman"/>
          <w:sz w:val="24"/>
          <w:szCs w:val="24"/>
        </w:rPr>
        <w:t xml:space="preserve">HOHENHAUS, A. E. Transfusão e Substitutos do Sangue. In: DIBARTOLLA, S. </w:t>
      </w:r>
      <w:r w:rsidRPr="00E305E4">
        <w:rPr>
          <w:rFonts w:ascii="Times New Roman" w:hAnsi="Times New Roman" w:cs="Times New Roman"/>
          <w:b/>
          <w:sz w:val="24"/>
          <w:szCs w:val="24"/>
        </w:rPr>
        <w:t xml:space="preserve">Anormalidades de Fluidos, Eletrólitos e Equilíbrio Ácido-Básico na Clínica de Pequenos Animais. </w:t>
      </w:r>
      <w:r w:rsidRPr="00BC4174">
        <w:rPr>
          <w:rFonts w:ascii="Times New Roman" w:hAnsi="Times New Roman" w:cs="Times New Roman"/>
          <w:sz w:val="24"/>
          <w:szCs w:val="24"/>
          <w:lang w:val="en-US"/>
        </w:rPr>
        <w:t>São Paulo. Roca, 2007, p. 549 – 564.</w:t>
      </w:r>
    </w:p>
    <w:p w:rsidR="00BC4174" w:rsidRPr="00BC4174" w:rsidRDefault="00BC4174" w:rsidP="00BC417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4174" w:rsidRPr="0002426F" w:rsidRDefault="00BC4174" w:rsidP="00BC417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305E4">
        <w:rPr>
          <w:rFonts w:ascii="Times New Roman" w:hAnsi="Times New Roman" w:cs="Times New Roman"/>
          <w:sz w:val="24"/>
          <w:szCs w:val="24"/>
          <w:lang w:val="en-US"/>
        </w:rPr>
        <w:t xml:space="preserve">HOURANI, L.; WEINGART, C.; KOHN, B. Evaluation of a Novel Feline AB Blood Typing Device. </w:t>
      </w:r>
      <w:r w:rsidRPr="00E305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Journal of Feline </w:t>
      </w:r>
      <w:r w:rsidRPr="00A657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Medicine and Surgery. </w:t>
      </w:r>
      <w:r w:rsidRPr="00A65765">
        <w:rPr>
          <w:rFonts w:ascii="Times New Roman" w:hAnsi="Times New Roman" w:cs="Times New Roman"/>
          <w:sz w:val="24"/>
          <w:szCs w:val="24"/>
          <w:lang w:val="en-US"/>
        </w:rPr>
        <w:t xml:space="preserve">2014. v. 16, p. 1826 – 831. </w:t>
      </w:r>
      <w:proofErr w:type="spellStart"/>
      <w:r w:rsidRPr="0002426F">
        <w:rPr>
          <w:rFonts w:ascii="Times New Roman" w:hAnsi="Times New Roman" w:cs="Times New Roman"/>
          <w:sz w:val="24"/>
          <w:szCs w:val="24"/>
          <w:lang w:val="en-US"/>
        </w:rPr>
        <w:t>Disponível</w:t>
      </w:r>
      <w:proofErr w:type="spellEnd"/>
      <w:r w:rsidRPr="00024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426F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2426F">
        <w:rPr>
          <w:rFonts w:ascii="Times New Roman" w:hAnsi="Times New Roman" w:cs="Times New Roman"/>
          <w:sz w:val="24"/>
          <w:szCs w:val="24"/>
          <w:lang w:val="en-US"/>
        </w:rPr>
        <w:t>: &lt;</w:t>
      </w:r>
      <w:r w:rsidRPr="0002426F">
        <w:rPr>
          <w:lang w:val="en-US"/>
        </w:rPr>
        <w:t xml:space="preserve"> </w:t>
      </w:r>
      <w:hyperlink r:id="rId19" w:history="1">
        <w:r w:rsidRPr="0002426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http://www.ncbi.nlm.nih.gov/pubmed/24518253</w:t>
        </w:r>
      </w:hyperlink>
      <w:r w:rsidRPr="0002426F">
        <w:rPr>
          <w:rFonts w:ascii="Times New Roman" w:hAnsi="Times New Roman" w:cs="Times New Roman"/>
          <w:sz w:val="24"/>
          <w:szCs w:val="24"/>
          <w:lang w:val="en-US"/>
        </w:rPr>
        <w:t xml:space="preserve">&gt;. </w:t>
      </w:r>
      <w:proofErr w:type="spellStart"/>
      <w:r w:rsidRPr="0002426F">
        <w:rPr>
          <w:rFonts w:ascii="Times New Roman" w:hAnsi="Times New Roman" w:cs="Times New Roman"/>
          <w:sz w:val="24"/>
          <w:szCs w:val="24"/>
          <w:lang w:val="en-US"/>
        </w:rPr>
        <w:t>Acesso</w:t>
      </w:r>
      <w:proofErr w:type="spellEnd"/>
      <w:r w:rsidRPr="00024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426F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2426F">
        <w:rPr>
          <w:rFonts w:ascii="Times New Roman" w:hAnsi="Times New Roman" w:cs="Times New Roman"/>
          <w:sz w:val="24"/>
          <w:szCs w:val="24"/>
          <w:lang w:val="en-US"/>
        </w:rPr>
        <w:t xml:space="preserve">: 24/10/2015. </w:t>
      </w:r>
    </w:p>
    <w:p w:rsidR="00BC4174" w:rsidRPr="0002426F" w:rsidRDefault="00BC4174" w:rsidP="00BC417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5CFA" w:rsidRPr="00A65765" w:rsidRDefault="00325CFA" w:rsidP="00BC4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5765">
        <w:rPr>
          <w:rFonts w:ascii="Times New Roman" w:hAnsi="Times New Roman" w:cs="Times New Roman"/>
          <w:sz w:val="24"/>
          <w:szCs w:val="24"/>
          <w:lang w:val="en-US"/>
        </w:rPr>
        <w:t>INTERNAL SOCIETY OF FELINE MEDICINE.</w:t>
      </w:r>
      <w:proofErr w:type="gramEnd"/>
      <w:r w:rsidR="00D955D1" w:rsidRPr="00A657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5765">
        <w:rPr>
          <w:rFonts w:ascii="Times New Roman" w:hAnsi="Times New Roman" w:cs="Times New Roman"/>
          <w:sz w:val="24"/>
          <w:szCs w:val="24"/>
          <w:lang w:val="en-US"/>
        </w:rPr>
        <w:t xml:space="preserve">Feline Blood Transfusions. </w:t>
      </w:r>
      <w:proofErr w:type="gramStart"/>
      <w:r w:rsidRPr="007457D6">
        <w:rPr>
          <w:rFonts w:ascii="Times New Roman" w:hAnsi="Times New Roman" w:cs="Times New Roman"/>
          <w:sz w:val="24"/>
          <w:szCs w:val="24"/>
          <w:lang w:val="en-US"/>
        </w:rPr>
        <w:t>Practical Guidelines for Vets.</w:t>
      </w:r>
      <w:proofErr w:type="gramEnd"/>
      <w:r w:rsidRPr="00745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65765">
        <w:rPr>
          <w:rFonts w:ascii="Times New Roman" w:hAnsi="Times New Roman" w:cs="Times New Roman"/>
          <w:sz w:val="24"/>
          <w:szCs w:val="24"/>
        </w:rPr>
        <w:t>Disponível em:&lt;</w:t>
      </w:r>
      <w:r w:rsidRPr="00A65765">
        <w:t xml:space="preserve"> </w:t>
      </w:r>
      <w:hyperlink r:id="rId20" w:history="1">
        <w:r w:rsidRPr="00A6576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http://icatcare.org/sites/default/files/PDF/vet_0.pdf</w:t>
        </w:r>
      </w:hyperlink>
      <w:r w:rsidRPr="00A65765">
        <w:rPr>
          <w:rFonts w:ascii="Times New Roman" w:hAnsi="Times New Roman" w:cs="Times New Roman"/>
          <w:sz w:val="24"/>
          <w:szCs w:val="24"/>
        </w:rPr>
        <w:t>&gt; . Acesso em: 15/12/2015.</w:t>
      </w:r>
    </w:p>
    <w:p w:rsidR="00A65765" w:rsidRPr="00A65765" w:rsidRDefault="00A65765" w:rsidP="00BC4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174" w:rsidRPr="00A65765" w:rsidRDefault="00BC4174" w:rsidP="00BC417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26F">
        <w:rPr>
          <w:rFonts w:ascii="Times New Roman" w:hAnsi="Times New Roman" w:cs="Times New Roman"/>
          <w:sz w:val="24"/>
          <w:szCs w:val="24"/>
        </w:rPr>
        <w:t xml:space="preserve">KNOTTENBELT, </w:t>
      </w:r>
      <w:proofErr w:type="spellStart"/>
      <w:r w:rsidRPr="0002426F">
        <w:rPr>
          <w:rFonts w:ascii="Times New Roman" w:hAnsi="Times New Roman" w:cs="Times New Roman"/>
          <w:sz w:val="24"/>
          <w:szCs w:val="24"/>
        </w:rPr>
        <w:t>C.M.</w:t>
      </w:r>
      <w:proofErr w:type="spellEnd"/>
      <w:r w:rsidRPr="0002426F">
        <w:rPr>
          <w:rFonts w:ascii="Times New Roman" w:hAnsi="Times New Roman" w:cs="Times New Roman"/>
          <w:sz w:val="24"/>
          <w:szCs w:val="24"/>
        </w:rPr>
        <w:t xml:space="preserve">; BLACKWOOD, L. Sangue. </w:t>
      </w:r>
      <w:r w:rsidRPr="00A65765">
        <w:rPr>
          <w:rFonts w:ascii="Times New Roman" w:hAnsi="Times New Roman" w:cs="Times New Roman"/>
          <w:sz w:val="24"/>
          <w:szCs w:val="24"/>
        </w:rPr>
        <w:t xml:space="preserve">In: CHANDLER, E. A.; GASKELL,C J. GASKELL, R. M. </w:t>
      </w:r>
      <w:r w:rsidRPr="00A65765">
        <w:rPr>
          <w:rFonts w:ascii="Times New Roman" w:hAnsi="Times New Roman" w:cs="Times New Roman"/>
          <w:b/>
          <w:sz w:val="24"/>
          <w:szCs w:val="24"/>
        </w:rPr>
        <w:t xml:space="preserve">Clínica e Terapeutica em Felinos. </w:t>
      </w:r>
      <w:r w:rsidRPr="00A65765">
        <w:rPr>
          <w:rFonts w:ascii="Times New Roman" w:hAnsi="Times New Roman" w:cs="Times New Roman"/>
          <w:sz w:val="24"/>
          <w:szCs w:val="24"/>
          <w:lang w:val="en-US"/>
        </w:rPr>
        <w:t>São Paulo. Roca, 2006, p. 217  - 221.</w:t>
      </w:r>
    </w:p>
    <w:p w:rsidR="00BC4174" w:rsidRPr="00A65765" w:rsidRDefault="00BC4174" w:rsidP="00BC417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4174" w:rsidRPr="0002426F" w:rsidRDefault="00BC4174" w:rsidP="00BC4174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65765">
        <w:rPr>
          <w:rFonts w:ascii="Times New Roman" w:hAnsi="Times New Roman" w:cs="Times New Roman"/>
          <w:sz w:val="24"/>
          <w:szCs w:val="24"/>
          <w:lang w:val="en-US"/>
        </w:rPr>
        <w:t>KNOTTENBELT, C. M. The Feline AB Blood Group System and Its Importance in</w:t>
      </w:r>
      <w:r w:rsidRPr="00E305E4">
        <w:rPr>
          <w:rFonts w:ascii="Times New Roman" w:hAnsi="Times New Roman" w:cs="Times New Roman"/>
          <w:sz w:val="24"/>
          <w:szCs w:val="24"/>
          <w:lang w:val="en-US"/>
        </w:rPr>
        <w:t xml:space="preserve"> Transfusion Medicine. </w:t>
      </w:r>
      <w:r w:rsidRPr="00E305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Journal of Feline Medicine and Surgery. </w:t>
      </w:r>
      <w:r w:rsidRPr="0002426F">
        <w:rPr>
          <w:rFonts w:ascii="Times New Roman" w:hAnsi="Times New Roman" w:cs="Times New Roman"/>
          <w:sz w:val="24"/>
          <w:szCs w:val="24"/>
          <w:lang w:val="en-US"/>
        </w:rPr>
        <w:t>2002.</w:t>
      </w:r>
      <w:r w:rsidRPr="000242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2426F">
        <w:rPr>
          <w:rFonts w:ascii="Times New Roman" w:hAnsi="Times New Roman" w:cs="Times New Roman"/>
          <w:sz w:val="24"/>
          <w:szCs w:val="24"/>
          <w:lang w:val="en-US"/>
        </w:rPr>
        <w:t xml:space="preserve">v. 4, p. 69-76.Disponível </w:t>
      </w:r>
      <w:proofErr w:type="spellStart"/>
      <w:proofErr w:type="gramStart"/>
      <w:r w:rsidRPr="0002426F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2426F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="00D955D1" w:rsidRPr="0002426F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024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1" w:history="1">
        <w:r w:rsidRPr="0002426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http://jfm.sagepub.com/content/4/2/69.extract</w:t>
        </w:r>
      </w:hyperlink>
      <w:r w:rsidR="00D955D1" w:rsidRPr="0002426F">
        <w:rPr>
          <w:rFonts w:ascii="Times New Roman" w:hAnsi="Times New Roman" w:cs="Times New Roman"/>
          <w:sz w:val="24"/>
          <w:szCs w:val="24"/>
          <w:lang w:val="en-US"/>
        </w:rPr>
        <w:t>&gt;.</w:t>
      </w:r>
      <w:r w:rsidRPr="0002426F">
        <w:rPr>
          <w:rFonts w:ascii="Times New Roman" w:hAnsi="Times New Roman" w:cs="Times New Roman"/>
          <w:sz w:val="24"/>
          <w:szCs w:val="24"/>
          <w:lang w:val="en-US"/>
        </w:rPr>
        <w:t xml:space="preserve">Acesso </w:t>
      </w:r>
      <w:proofErr w:type="spellStart"/>
      <w:r w:rsidRPr="0002426F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2426F">
        <w:rPr>
          <w:rFonts w:ascii="Times New Roman" w:hAnsi="Times New Roman" w:cs="Times New Roman"/>
          <w:sz w:val="24"/>
          <w:szCs w:val="24"/>
          <w:lang w:val="en-US"/>
        </w:rPr>
        <w:t>: 25/02/2016.</w:t>
      </w:r>
      <w:r w:rsidRPr="0002426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C4174" w:rsidRPr="0002426F" w:rsidRDefault="00BC4174" w:rsidP="00BC4174">
      <w:pPr>
        <w:tabs>
          <w:tab w:val="left" w:pos="1140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2426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C4174" w:rsidRDefault="00BC4174" w:rsidP="00BC4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2426F">
        <w:rPr>
          <w:rFonts w:ascii="Times New Roman" w:hAnsi="Times New Roman" w:cs="Times New Roman"/>
          <w:sz w:val="24"/>
          <w:szCs w:val="24"/>
          <w:lang w:val="en-US"/>
        </w:rPr>
        <w:t xml:space="preserve">LACERDA, L. A. et al. </w:t>
      </w:r>
      <w:r w:rsidRPr="00E305E4">
        <w:rPr>
          <w:rFonts w:ascii="Times New Roman" w:hAnsi="Times New Roman" w:cs="Times New Roman"/>
          <w:sz w:val="24"/>
          <w:szCs w:val="24"/>
        </w:rPr>
        <w:t xml:space="preserve">Titulação de </w:t>
      </w:r>
      <w:proofErr w:type="spellStart"/>
      <w:r w:rsidRPr="00E305E4">
        <w:rPr>
          <w:rFonts w:ascii="Times New Roman" w:hAnsi="Times New Roman" w:cs="Times New Roman"/>
          <w:sz w:val="24"/>
          <w:szCs w:val="24"/>
        </w:rPr>
        <w:t>Aloanticorpos</w:t>
      </w:r>
      <w:proofErr w:type="spellEnd"/>
      <w:r w:rsidRPr="00E30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05E4">
        <w:rPr>
          <w:rFonts w:ascii="Times New Roman" w:hAnsi="Times New Roman" w:cs="Times New Roman"/>
          <w:sz w:val="24"/>
          <w:szCs w:val="24"/>
        </w:rPr>
        <w:t>Anti-a</w:t>
      </w:r>
      <w:proofErr w:type="spellEnd"/>
      <w:r w:rsidRPr="00E305E4">
        <w:rPr>
          <w:rFonts w:ascii="Times New Roman" w:hAnsi="Times New Roman" w:cs="Times New Roman"/>
          <w:sz w:val="24"/>
          <w:szCs w:val="24"/>
        </w:rPr>
        <w:t xml:space="preserve"> e Anti-b em Gatos Domésticos </w:t>
      </w:r>
      <w:proofErr w:type="gramStart"/>
      <w:r w:rsidRPr="00E305E4">
        <w:rPr>
          <w:rFonts w:ascii="Times New Roman" w:hAnsi="Times New Roman" w:cs="Times New Roman"/>
          <w:sz w:val="24"/>
          <w:szCs w:val="24"/>
        </w:rPr>
        <w:t>Sem</w:t>
      </w:r>
      <w:proofErr w:type="gramEnd"/>
      <w:r w:rsidRPr="00E305E4">
        <w:rPr>
          <w:rFonts w:ascii="Times New Roman" w:hAnsi="Times New Roman" w:cs="Times New Roman"/>
          <w:sz w:val="24"/>
          <w:szCs w:val="24"/>
        </w:rPr>
        <w:t xml:space="preserve"> Raça Definida no Brasil. </w:t>
      </w:r>
      <w:r w:rsidRPr="00E305E4">
        <w:rPr>
          <w:rFonts w:ascii="Times New Roman" w:hAnsi="Times New Roman" w:cs="Times New Roman"/>
          <w:b/>
          <w:sz w:val="24"/>
          <w:szCs w:val="24"/>
        </w:rPr>
        <w:t xml:space="preserve">Revista Ceres. </w:t>
      </w:r>
      <w:r w:rsidRPr="00E305E4">
        <w:rPr>
          <w:rFonts w:ascii="Times New Roman" w:hAnsi="Times New Roman" w:cs="Times New Roman"/>
          <w:sz w:val="24"/>
          <w:szCs w:val="24"/>
        </w:rPr>
        <w:t>2011, v. 58, n.1, p. 51 – 55. Disponível em: &lt;</w:t>
      </w:r>
      <w:hyperlink r:id="rId22" w:history="1">
        <w:r w:rsidRPr="00D955D1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http://www.scielo.br/scielo.php?script=sci_arttext&amp;pid=S0034-737X2011000100008</w:t>
        </w:r>
      </w:hyperlink>
      <w:r w:rsidRPr="00E305E4">
        <w:rPr>
          <w:rFonts w:ascii="Times New Roman" w:hAnsi="Times New Roman" w:cs="Times New Roman"/>
          <w:sz w:val="24"/>
          <w:szCs w:val="24"/>
        </w:rPr>
        <w:t>&gt;. Acesso em: 30/03/2016.</w:t>
      </w:r>
    </w:p>
    <w:p w:rsidR="00BC4174" w:rsidRDefault="00BC4174" w:rsidP="00BC4174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174" w:rsidRDefault="00BC4174" w:rsidP="00BC4174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LACERDA, L. A.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al. </w:t>
      </w:r>
      <w:r w:rsidRPr="00E305E4">
        <w:rPr>
          <w:rFonts w:ascii="Times New Roman" w:hAnsi="Times New Roman" w:cs="Times New Roman"/>
          <w:sz w:val="24"/>
          <w:szCs w:val="24"/>
        </w:rPr>
        <w:t xml:space="preserve">Prevalência dos Tipos Sanguíneos A, B e AB em Gatos Domésticos Mestiços da Cidade de Porto Alegre, Rio Grande do Sul, Brasil. </w:t>
      </w:r>
      <w:r w:rsidRPr="00E305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Brazilian Journal of </w:t>
      </w:r>
      <w:r w:rsidRPr="00E305E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Veterinary Research and Animal Science. </w:t>
      </w:r>
      <w:r w:rsidR="007457D6">
        <w:rPr>
          <w:rFonts w:ascii="Times New Roman" w:hAnsi="Times New Roman" w:cs="Times New Roman"/>
          <w:sz w:val="24"/>
          <w:szCs w:val="24"/>
          <w:lang w:val="en-US"/>
        </w:rPr>
        <w:t>2008. v</w:t>
      </w:r>
      <w:r w:rsidRPr="00E305E4">
        <w:rPr>
          <w:rFonts w:ascii="Times New Roman" w:hAnsi="Times New Roman" w:cs="Times New Roman"/>
          <w:sz w:val="24"/>
          <w:szCs w:val="24"/>
          <w:lang w:val="en-US"/>
        </w:rPr>
        <w:t xml:space="preserve">. 45, p. 46 – 53. </w:t>
      </w:r>
      <w:r w:rsidRPr="00E305E4">
        <w:rPr>
          <w:rFonts w:ascii="Times New Roman" w:hAnsi="Times New Roman" w:cs="Times New Roman"/>
          <w:sz w:val="24"/>
          <w:szCs w:val="24"/>
        </w:rPr>
        <w:t>Disponível em: &lt;</w:t>
      </w:r>
      <w:r w:rsidRPr="00E305E4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hyperlink r:id="rId23" w:history="1">
        <w:r w:rsidRPr="00C30E9B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www.revistas.usp.br/bjvras/article/download/26728/28511</w:t>
        </w:r>
      </w:hyperlink>
      <w:r w:rsidRPr="00E305E4">
        <w:rPr>
          <w:rFonts w:ascii="Times New Roman" w:hAnsi="Times New Roman" w:cs="Times New Roman"/>
          <w:sz w:val="24"/>
          <w:szCs w:val="24"/>
        </w:rPr>
        <w:t>&gt;. Acesso em: 15/12/2015.</w:t>
      </w:r>
    </w:p>
    <w:p w:rsidR="007457D6" w:rsidRPr="00E305E4" w:rsidRDefault="007457D6" w:rsidP="00BC4174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174" w:rsidRDefault="00BC4174" w:rsidP="00BC4174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05E4">
        <w:rPr>
          <w:rFonts w:ascii="Times New Roman" w:hAnsi="Times New Roman" w:cs="Times New Roman"/>
          <w:sz w:val="24"/>
          <w:szCs w:val="24"/>
          <w:lang w:val="en-US"/>
        </w:rPr>
        <w:t>LANEVSCHI, A.; WARDROP, J. Principles of Transfusion Medicine in Small Animals.</w:t>
      </w:r>
      <w:proofErr w:type="gramEnd"/>
      <w:r w:rsidRPr="00E305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305E4">
        <w:rPr>
          <w:rFonts w:ascii="Times New Roman" w:hAnsi="Times New Roman" w:cs="Times New Roman"/>
          <w:b/>
          <w:sz w:val="24"/>
          <w:szCs w:val="24"/>
        </w:rPr>
        <w:t>Canadian Veterinary Journal</w:t>
      </w:r>
      <w:r w:rsidRPr="00E305E4">
        <w:rPr>
          <w:rFonts w:ascii="Times New Roman" w:hAnsi="Times New Roman" w:cs="Times New Roman"/>
          <w:sz w:val="24"/>
          <w:szCs w:val="24"/>
        </w:rPr>
        <w:t>. 2001.v. 42,p. 447 – 454. Disponível em: &lt;</w:t>
      </w:r>
      <w:r w:rsidRPr="00E305E4">
        <w:t xml:space="preserve"> </w:t>
      </w:r>
      <w:r w:rsidRPr="00D816AC">
        <w:rPr>
          <w:rFonts w:ascii="Times New Roman" w:hAnsi="Times New Roman" w:cs="Times New Roman"/>
          <w:sz w:val="24"/>
          <w:szCs w:val="24"/>
          <w:u w:val="single"/>
        </w:rPr>
        <w:t>http://www.ncbi.nlm.nih.gov/pmc/articles/PMC1476557</w:t>
      </w:r>
      <w:r w:rsidR="00587B24">
        <w:rPr>
          <w:rFonts w:ascii="Times New Roman" w:hAnsi="Times New Roman" w:cs="Times New Roman"/>
          <w:sz w:val="24"/>
          <w:szCs w:val="24"/>
        </w:rPr>
        <w:t>/&gt;</w:t>
      </w:r>
      <w:r w:rsidRPr="00E305E4">
        <w:rPr>
          <w:rFonts w:ascii="Times New Roman" w:hAnsi="Times New Roman" w:cs="Times New Roman"/>
          <w:sz w:val="24"/>
          <w:szCs w:val="24"/>
        </w:rPr>
        <w:t xml:space="preserve">. Acesso em: 29/03/2016. </w:t>
      </w:r>
    </w:p>
    <w:p w:rsidR="00587B24" w:rsidRDefault="00587B24" w:rsidP="00BC4174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4BB" w:rsidRPr="001834BB" w:rsidRDefault="001834BB" w:rsidP="001834BB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MEDEIROS, M.A.S.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al. </w:t>
      </w:r>
      <w:r w:rsidRPr="007457D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Frequencies of feline blood types in the Rio de Janeiro area of Brazil. </w:t>
      </w:r>
      <w:hyperlink r:id="rId24" w:tooltip="Veterinary clinical pathology / American Society for Veterinary Clinical Pathology." w:history="1">
        <w:r w:rsidRPr="001834BB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Veterinary Clinical Pathology</w:t>
        </w:r>
        <w:r w:rsidRPr="001834B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</w:hyperlink>
      <w:r w:rsidRPr="001834BB">
        <w:rPr>
          <w:rFonts w:ascii="Times New Roman" w:hAnsi="Times New Roman" w:cs="Times New Roman"/>
          <w:bCs/>
          <w:sz w:val="24"/>
          <w:szCs w:val="24"/>
        </w:rPr>
        <w:t> 2008. v. 37, p. 272-276. Disponível em: &lt;</w:t>
      </w:r>
      <w:r w:rsidRPr="001834BB">
        <w:t xml:space="preserve"> </w:t>
      </w:r>
      <w:hyperlink r:id="rId25" w:history="1">
        <w:r w:rsidRPr="001834BB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http://www.ncbi.nlm.nih.gov/pubmed/18761518</w:t>
        </w:r>
      </w:hyperlink>
      <w:r w:rsidRPr="001834BB">
        <w:rPr>
          <w:rFonts w:ascii="Times New Roman" w:hAnsi="Times New Roman" w:cs="Times New Roman"/>
          <w:bCs/>
          <w:sz w:val="24"/>
          <w:szCs w:val="24"/>
        </w:rPr>
        <w:t>&gt;. Acesso em: 15/12/2015.</w:t>
      </w:r>
    </w:p>
    <w:p w:rsidR="00BC4174" w:rsidRPr="001834BB" w:rsidRDefault="00BC4174" w:rsidP="00BC4174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174" w:rsidRDefault="00BC4174" w:rsidP="00BC4174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MENDES, R. S. et al. </w:t>
      </w:r>
      <w:r w:rsidRPr="0038474F">
        <w:rPr>
          <w:rFonts w:ascii="Times New Roman" w:hAnsi="Times New Roman" w:cs="Times New Roman"/>
          <w:bCs/>
          <w:sz w:val="24"/>
          <w:szCs w:val="24"/>
        </w:rPr>
        <w:t>Frequência dos antígenos eritrocitários do sistema AB em felinos domésticos no estado da Paraíba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" w:eastAsia="Times New Roman" w:hAnsi="Times" w:cs="Times"/>
          <w:b/>
          <w:bCs/>
          <w:lang w:eastAsia="pt-BR"/>
        </w:rPr>
        <w:t xml:space="preserve">Pesquisa Veterinária Brasileira. </w:t>
      </w:r>
      <w:r w:rsidRPr="0038474F">
        <w:rPr>
          <w:rFonts w:ascii="Times" w:eastAsia="Times New Roman" w:hAnsi="Times" w:cs="Times"/>
          <w:bCs/>
          <w:lang w:eastAsia="pt-BR"/>
        </w:rPr>
        <w:t>2013. v.33</w:t>
      </w:r>
      <w:r>
        <w:rPr>
          <w:rFonts w:ascii="Times" w:eastAsia="Times New Roman" w:hAnsi="Times" w:cs="Times"/>
          <w:bCs/>
          <w:lang w:eastAsia="pt-BR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Disponível em:&lt;</w:t>
      </w:r>
      <w:r w:rsidRPr="00D816AC">
        <w:rPr>
          <w:rFonts w:ascii="Times New Roman" w:hAnsi="Times New Roman" w:cs="Times New Roman"/>
          <w:sz w:val="24"/>
          <w:szCs w:val="24"/>
          <w:u w:val="single"/>
        </w:rPr>
        <w:t>http://www.scielo.br/scielo.php?script=sci_arttext&amp;pid=S0100-736X2013000600015</w:t>
      </w:r>
      <w:r>
        <w:rPr>
          <w:rFonts w:ascii="Times New Roman" w:hAnsi="Times New Roman" w:cs="Times New Roman"/>
          <w:sz w:val="24"/>
          <w:szCs w:val="24"/>
        </w:rPr>
        <w:t xml:space="preserve">&gt;. </w:t>
      </w:r>
      <w:r w:rsidRPr="00BC4174">
        <w:rPr>
          <w:rFonts w:ascii="Times New Roman" w:hAnsi="Times New Roman" w:cs="Times New Roman"/>
          <w:sz w:val="24"/>
          <w:szCs w:val="24"/>
          <w:lang w:val="en-US"/>
        </w:rPr>
        <w:t>Acesso em: 15/03/2016.</w:t>
      </w:r>
    </w:p>
    <w:p w:rsidR="00D816AC" w:rsidRPr="00A65765" w:rsidRDefault="00D816AC" w:rsidP="00BC4174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87B24" w:rsidRPr="0002426F" w:rsidRDefault="00BC4174" w:rsidP="00BC4174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5765">
        <w:rPr>
          <w:rFonts w:ascii="Times New Roman" w:hAnsi="Times New Roman" w:cs="Times New Roman"/>
          <w:sz w:val="24"/>
          <w:szCs w:val="24"/>
          <w:lang w:val="en-US"/>
        </w:rPr>
        <w:t xml:space="preserve">SPADA, E. et al. Clinical and Haematological Responses of Feline Blood Donors Anaesthetised With a Tiletamine and Zolazepam Combination. </w:t>
      </w:r>
      <w:r w:rsidRPr="00A657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Journal of Feline Medicine and Surgery. </w:t>
      </w:r>
      <w:r w:rsidRPr="00A65765">
        <w:rPr>
          <w:rFonts w:ascii="Times New Roman" w:hAnsi="Times New Roman" w:cs="Times New Roman"/>
          <w:sz w:val="24"/>
          <w:szCs w:val="24"/>
          <w:lang w:val="en-US"/>
        </w:rPr>
        <w:t xml:space="preserve">2015. </w:t>
      </w:r>
      <w:r w:rsidR="007457D6" w:rsidRPr="00E3200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3200C">
        <w:rPr>
          <w:rFonts w:ascii="Times New Roman" w:hAnsi="Times New Roman" w:cs="Times New Roman"/>
          <w:sz w:val="24"/>
          <w:szCs w:val="24"/>
          <w:lang w:val="en-US"/>
        </w:rPr>
        <w:t xml:space="preserve">. 17, p. 338 – 341. </w:t>
      </w:r>
      <w:proofErr w:type="spellStart"/>
      <w:r w:rsidRPr="00E3200C">
        <w:rPr>
          <w:rFonts w:ascii="Times New Roman" w:hAnsi="Times New Roman" w:cs="Times New Roman"/>
          <w:sz w:val="24"/>
          <w:szCs w:val="24"/>
          <w:lang w:val="en-US"/>
        </w:rPr>
        <w:t>Disponível</w:t>
      </w:r>
      <w:proofErr w:type="spellEnd"/>
      <w:r w:rsidRPr="00E320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E3200C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E3200C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E3200C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Pr="00E320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3200C">
        <w:rPr>
          <w:rFonts w:ascii="Times New Roman" w:hAnsi="Times New Roman" w:cs="Times New Roman"/>
          <w:sz w:val="24"/>
          <w:szCs w:val="24"/>
          <w:u w:val="single"/>
          <w:lang w:val="en-US"/>
        </w:rPr>
        <w:t>http://jfm.sagepub.com/content/17/4/338.abstract</w:t>
      </w:r>
      <w:r w:rsidRPr="00E3200C">
        <w:rPr>
          <w:rFonts w:ascii="Times New Roman" w:hAnsi="Times New Roman" w:cs="Times New Roman"/>
          <w:sz w:val="24"/>
          <w:szCs w:val="24"/>
          <w:lang w:val="en-US"/>
        </w:rPr>
        <w:t xml:space="preserve">&gt; . </w:t>
      </w:r>
      <w:proofErr w:type="spellStart"/>
      <w:r w:rsidRPr="0002426F">
        <w:rPr>
          <w:rFonts w:ascii="Times New Roman" w:hAnsi="Times New Roman" w:cs="Times New Roman"/>
          <w:sz w:val="24"/>
          <w:szCs w:val="24"/>
          <w:lang w:val="en-US"/>
        </w:rPr>
        <w:t>Acesso</w:t>
      </w:r>
      <w:proofErr w:type="spellEnd"/>
      <w:r w:rsidRPr="000242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426F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02426F">
        <w:rPr>
          <w:rFonts w:ascii="Times New Roman" w:hAnsi="Times New Roman" w:cs="Times New Roman"/>
          <w:sz w:val="24"/>
          <w:szCs w:val="24"/>
          <w:lang w:val="en-US"/>
        </w:rPr>
        <w:t>: 01/03/2016.</w:t>
      </w:r>
    </w:p>
    <w:p w:rsidR="00587B24" w:rsidRPr="0002426F" w:rsidRDefault="00587B24" w:rsidP="00BC4174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4174" w:rsidRPr="0002426F" w:rsidRDefault="00587B24" w:rsidP="00BC4174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65765">
        <w:rPr>
          <w:rFonts w:ascii="Times New Roman" w:hAnsi="Times New Roman" w:cs="Times New Roman"/>
          <w:sz w:val="24"/>
          <w:szCs w:val="24"/>
          <w:lang w:val="en-US"/>
        </w:rPr>
        <w:t xml:space="preserve">STIEGER, K.; PALOS, H.; GIGER, U. </w:t>
      </w:r>
      <w:r w:rsidRPr="00A657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Comparison </w:t>
      </w:r>
      <w:proofErr w:type="gramStart"/>
      <w:r w:rsidRPr="00A65765">
        <w:rPr>
          <w:rFonts w:ascii="Times New Roman" w:hAnsi="Times New Roman" w:cs="Times New Roman"/>
          <w:bCs/>
          <w:sz w:val="24"/>
          <w:szCs w:val="24"/>
          <w:lang w:val="en-US"/>
        </w:rPr>
        <w:t>Of</w:t>
      </w:r>
      <w:proofErr w:type="gramEnd"/>
      <w:r w:rsidRPr="00A657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Various Blood-Typing Methods For The Feline AB Blood Group System. </w:t>
      </w:r>
      <w:r w:rsidRPr="00A65765">
        <w:rPr>
          <w:rFonts w:ascii="Times New Roman" w:hAnsi="Times New Roman" w:cs="Times New Roman"/>
          <w:b/>
          <w:bCs/>
          <w:sz w:val="24"/>
          <w:szCs w:val="24"/>
          <w:lang w:val="en-US"/>
        </w:rPr>
        <w:t>American Journal of Veterinary Research.</w:t>
      </w:r>
      <w:r w:rsidRPr="00A657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242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2005. v. 66, p. 1393 – 1399. </w:t>
      </w:r>
      <w:proofErr w:type="spellStart"/>
      <w:r w:rsidRPr="0002426F">
        <w:rPr>
          <w:rFonts w:ascii="Times New Roman" w:hAnsi="Times New Roman" w:cs="Times New Roman"/>
          <w:bCs/>
          <w:sz w:val="24"/>
          <w:szCs w:val="24"/>
          <w:lang w:val="en-US"/>
        </w:rPr>
        <w:t>Disponível</w:t>
      </w:r>
      <w:proofErr w:type="spellEnd"/>
      <w:r w:rsidRPr="000242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2426F">
        <w:rPr>
          <w:rFonts w:ascii="Times New Roman" w:hAnsi="Times New Roman" w:cs="Times New Roman"/>
          <w:bCs/>
          <w:sz w:val="24"/>
          <w:szCs w:val="24"/>
          <w:lang w:val="en-US"/>
        </w:rPr>
        <w:t>em</w:t>
      </w:r>
      <w:proofErr w:type="spellEnd"/>
      <w:r w:rsidRPr="0002426F">
        <w:rPr>
          <w:rFonts w:ascii="Times New Roman" w:hAnsi="Times New Roman" w:cs="Times New Roman"/>
          <w:bCs/>
          <w:sz w:val="24"/>
          <w:szCs w:val="24"/>
          <w:lang w:val="en-US"/>
        </w:rPr>
        <w:t>: &lt;</w:t>
      </w:r>
      <w:r w:rsidRPr="0002426F">
        <w:rPr>
          <w:lang w:val="en-US"/>
        </w:rPr>
        <w:t xml:space="preserve"> </w:t>
      </w:r>
      <w:hyperlink r:id="rId26" w:history="1">
        <w:r w:rsidRPr="0002426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http://www.ncbi.nlm.nih.gov/pubmed/16173483</w:t>
        </w:r>
      </w:hyperlink>
      <w:r w:rsidRPr="000242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&gt;. </w:t>
      </w:r>
      <w:proofErr w:type="spellStart"/>
      <w:r w:rsidRPr="0002426F">
        <w:rPr>
          <w:rFonts w:ascii="Times New Roman" w:hAnsi="Times New Roman" w:cs="Times New Roman"/>
          <w:bCs/>
          <w:sz w:val="24"/>
          <w:szCs w:val="24"/>
          <w:lang w:val="en-US"/>
        </w:rPr>
        <w:t>Acesso</w:t>
      </w:r>
      <w:proofErr w:type="spellEnd"/>
      <w:r w:rsidRPr="0002426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02426F">
        <w:rPr>
          <w:rFonts w:ascii="Times New Roman" w:hAnsi="Times New Roman" w:cs="Times New Roman"/>
          <w:bCs/>
          <w:sz w:val="24"/>
          <w:szCs w:val="24"/>
          <w:lang w:val="en-US"/>
        </w:rPr>
        <w:t>em</w:t>
      </w:r>
      <w:proofErr w:type="spellEnd"/>
      <w:r w:rsidRPr="0002426F">
        <w:rPr>
          <w:rFonts w:ascii="Times New Roman" w:hAnsi="Times New Roman" w:cs="Times New Roman"/>
          <w:bCs/>
          <w:sz w:val="24"/>
          <w:szCs w:val="24"/>
          <w:lang w:val="en-US"/>
        </w:rPr>
        <w:t>: 15/12/2015.</w:t>
      </w:r>
      <w:r w:rsidR="00BC4174" w:rsidRPr="0002426F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C4174" w:rsidRPr="0002426F" w:rsidRDefault="00BC4174" w:rsidP="00BC4174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C4174" w:rsidRPr="00A65765" w:rsidRDefault="00BC4174" w:rsidP="00BC4174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765">
        <w:rPr>
          <w:rFonts w:ascii="Times New Roman" w:hAnsi="Times New Roman" w:cs="Times New Roman"/>
          <w:sz w:val="24"/>
          <w:szCs w:val="24"/>
          <w:lang w:val="en-US"/>
        </w:rPr>
        <w:t>WEINSTEIN, N. M.; BLAIS, M. C; HARRIS, K; OAKLEY, D. A.; ARONSON, L. R.; GIGER, U.</w:t>
      </w:r>
      <w:proofErr w:type="gramEnd"/>
      <w:r w:rsidRPr="00A65765">
        <w:rPr>
          <w:rFonts w:ascii="Times New Roman" w:hAnsi="Times New Roman" w:cs="Times New Roman"/>
          <w:sz w:val="24"/>
          <w:szCs w:val="24"/>
          <w:lang w:val="en-US"/>
        </w:rPr>
        <w:t xml:space="preserve"> A Newly Recognized Blood Group in Domestic Shorthair Cats: The </w:t>
      </w:r>
      <w:r w:rsidRPr="00A65765">
        <w:rPr>
          <w:rFonts w:ascii="Times New Roman" w:hAnsi="Times New Roman" w:cs="Times New Roman"/>
          <w:i/>
          <w:sz w:val="24"/>
          <w:szCs w:val="24"/>
          <w:lang w:val="en-US"/>
        </w:rPr>
        <w:t>Mik</w:t>
      </w:r>
      <w:r w:rsidRPr="00A65765">
        <w:rPr>
          <w:rFonts w:ascii="Times New Roman" w:hAnsi="Times New Roman" w:cs="Times New Roman"/>
          <w:sz w:val="24"/>
          <w:szCs w:val="24"/>
          <w:lang w:val="en-US"/>
        </w:rPr>
        <w:t xml:space="preserve"> Red Cell Antigen</w:t>
      </w:r>
      <w:r w:rsidRPr="00A65765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Pr="00A65765">
        <w:rPr>
          <w:rFonts w:ascii="Times New Roman" w:hAnsi="Times New Roman" w:cs="Times New Roman"/>
          <w:b/>
          <w:sz w:val="24"/>
          <w:szCs w:val="24"/>
        </w:rPr>
        <w:t>Journal of Veterinary Internal Medicine</w:t>
      </w:r>
      <w:r w:rsidRPr="00A65765">
        <w:rPr>
          <w:rFonts w:ascii="Times New Roman" w:hAnsi="Times New Roman" w:cs="Times New Roman"/>
          <w:sz w:val="24"/>
          <w:szCs w:val="24"/>
        </w:rPr>
        <w:t>. 2007, v. 21, p. 287 – 292. Disponível em: &lt;</w:t>
      </w:r>
      <w:r w:rsidRPr="00A65765">
        <w:rPr>
          <w:u w:val="single"/>
        </w:rPr>
        <w:t xml:space="preserve"> </w:t>
      </w:r>
      <w:hyperlink r:id="rId27" w:history="1">
        <w:r w:rsidRPr="00A6576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http://www.ncbi.nlm.nih.gov/pubmed/17427390</w:t>
        </w:r>
      </w:hyperlink>
      <w:r w:rsidRPr="00A65765">
        <w:rPr>
          <w:rFonts w:ascii="Times New Roman" w:hAnsi="Times New Roman" w:cs="Times New Roman"/>
          <w:sz w:val="24"/>
          <w:szCs w:val="24"/>
        </w:rPr>
        <w:t>&gt;. Acesso em: 18/02/2016.</w:t>
      </w:r>
    </w:p>
    <w:p w:rsidR="00BC4174" w:rsidRPr="00A65765" w:rsidRDefault="00BC4174" w:rsidP="00BC4174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174" w:rsidRPr="00A65765" w:rsidRDefault="00CE56DB" w:rsidP="00BC4174">
      <w:pPr>
        <w:tabs>
          <w:tab w:val="right" w:pos="9071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28" w:history="1">
        <w:proofErr w:type="gramStart"/>
        <w:r w:rsidR="00BC4174" w:rsidRPr="00A6576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ZHENG, L</w:t>
        </w:r>
      </w:hyperlink>
      <w:r w:rsidR="00BC4174" w:rsidRPr="00A65765">
        <w:rPr>
          <w:rFonts w:ascii="Times New Roman" w:hAnsi="Times New Roman" w:cs="Times New Roman"/>
          <w:sz w:val="24"/>
          <w:szCs w:val="24"/>
          <w:lang w:val="en-US"/>
        </w:rPr>
        <w:t>.; </w:t>
      </w:r>
      <w:hyperlink r:id="rId29" w:history="1">
        <w:r w:rsidR="00BC4174" w:rsidRPr="00A6576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ZHONG, Y</w:t>
        </w:r>
      </w:hyperlink>
      <w:r w:rsidR="00BC4174" w:rsidRPr="00A6576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BC4174" w:rsidRPr="00A65765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gramStart"/>
      <w:r w:rsidR="00BC4174" w:rsidRPr="00A65765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  <w:r>
        <w:fldChar w:fldCharType="begin"/>
      </w:r>
      <w:r w:rsidR="003F7A4E" w:rsidRPr="007457D6">
        <w:rPr>
          <w:lang w:val="en-US"/>
        </w:rPr>
        <w:instrText>HYPERLINK "http://www.ncbi.nlm.nih.gov/pubmed/?term=Shi%20Z%5BAuthor%5D&amp;cauthor=true&amp;cauthor_uid=22092346"</w:instrText>
      </w:r>
      <w:r>
        <w:fldChar w:fldCharType="separate"/>
      </w:r>
      <w:r w:rsidR="00BC4174" w:rsidRPr="00A65765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>SHI, Z</w:t>
      </w:r>
      <w:r>
        <w:fldChar w:fldCharType="end"/>
      </w:r>
      <w:r w:rsidR="00BC4174" w:rsidRPr="00A65765">
        <w:rPr>
          <w:rFonts w:ascii="Times New Roman" w:hAnsi="Times New Roman" w:cs="Times New Roman"/>
          <w:sz w:val="24"/>
          <w:szCs w:val="24"/>
          <w:lang w:val="en-US"/>
        </w:rPr>
        <w:t>.; </w:t>
      </w:r>
      <w:hyperlink r:id="rId30" w:history="1">
        <w:r w:rsidR="00BC4174" w:rsidRPr="00A6576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GIGER, U</w:t>
        </w:r>
      </w:hyperlink>
      <w:r w:rsidR="00BC4174" w:rsidRPr="00A6576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C4174" w:rsidRPr="00A6576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Frequencies of blood types A, B, and AB in non-pedigree domestic cats in Beijing. </w:t>
      </w:r>
      <w:r w:rsidR="00BC4174" w:rsidRPr="00A65765">
        <w:rPr>
          <w:rFonts w:ascii="Times New Roman" w:hAnsi="Times New Roman" w:cs="Times New Roman"/>
          <w:b/>
          <w:bCs/>
          <w:sz w:val="24"/>
          <w:szCs w:val="24"/>
        </w:rPr>
        <w:t>Veterinary</w:t>
      </w:r>
      <w:r w:rsidR="00BC4174" w:rsidRPr="00A657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4174" w:rsidRPr="00A65765">
        <w:rPr>
          <w:rFonts w:ascii="Times New Roman" w:hAnsi="Times New Roman" w:cs="Times New Roman"/>
          <w:b/>
          <w:bCs/>
          <w:sz w:val="24"/>
          <w:szCs w:val="24"/>
        </w:rPr>
        <w:t>of Clinical Pathology</w:t>
      </w:r>
      <w:r w:rsidR="007457D6">
        <w:rPr>
          <w:rFonts w:ascii="Times New Roman" w:hAnsi="Times New Roman" w:cs="Times New Roman"/>
          <w:bCs/>
          <w:sz w:val="24"/>
          <w:szCs w:val="24"/>
        </w:rPr>
        <w:t xml:space="preserve">. 2011. </w:t>
      </w:r>
      <w:proofErr w:type="gramStart"/>
      <w:r w:rsidR="007457D6">
        <w:rPr>
          <w:rFonts w:ascii="Times New Roman" w:hAnsi="Times New Roman" w:cs="Times New Roman"/>
          <w:bCs/>
          <w:sz w:val="24"/>
          <w:szCs w:val="24"/>
        </w:rPr>
        <w:t>v</w:t>
      </w:r>
      <w:r w:rsidR="00BC4174" w:rsidRPr="00A6576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BC4174" w:rsidRPr="00A65765">
        <w:rPr>
          <w:rFonts w:ascii="Times New Roman" w:hAnsi="Times New Roman" w:cs="Times New Roman"/>
          <w:bCs/>
          <w:sz w:val="24"/>
          <w:szCs w:val="24"/>
        </w:rPr>
        <w:t xml:space="preserve"> 40, p. 513 – 517. Disponível em: &lt;</w:t>
      </w:r>
      <w:r w:rsidR="00BC4174" w:rsidRPr="00A65765">
        <w:t xml:space="preserve"> </w:t>
      </w:r>
      <w:hyperlink r:id="rId31" w:history="1">
        <w:r w:rsidR="00BC4174" w:rsidRPr="00A65765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</w:rPr>
          <w:t>http://www.ncbi.nlm.nih.gov/pubmed/22092346</w:t>
        </w:r>
      </w:hyperlink>
      <w:r w:rsidR="00BC4174" w:rsidRPr="00A65765">
        <w:rPr>
          <w:rFonts w:ascii="Times New Roman" w:hAnsi="Times New Roman" w:cs="Times New Roman"/>
          <w:bCs/>
          <w:sz w:val="24"/>
          <w:szCs w:val="24"/>
        </w:rPr>
        <w:t>&gt;. Acesso em: 15/03/2016.</w:t>
      </w:r>
    </w:p>
    <w:p w:rsidR="00BC4174" w:rsidRPr="00A65765" w:rsidRDefault="00BC4174" w:rsidP="00BC41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0379" w:rsidRPr="00A65765" w:rsidRDefault="00B10379" w:rsidP="00BC4174">
      <w:pPr>
        <w:spacing w:before="12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0659" w:rsidRPr="00BC4174" w:rsidRDefault="00630659" w:rsidP="00EF2FCB">
      <w:pPr>
        <w:spacing w:before="120" w:line="36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30659" w:rsidRPr="00BC4174" w:rsidSect="007C1995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 w:code="9"/>
      <w:pgMar w:top="1701" w:right="1134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2F3" w:rsidRDefault="00A222F3" w:rsidP="00A222F3">
      <w:pPr>
        <w:spacing w:after="0" w:line="240" w:lineRule="auto"/>
      </w:pPr>
      <w:r>
        <w:separator/>
      </w:r>
    </w:p>
  </w:endnote>
  <w:endnote w:type="continuationSeparator" w:id="1">
    <w:p w:rsidR="00A222F3" w:rsidRDefault="00A222F3" w:rsidP="00A2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95" w:rsidRDefault="007C199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95" w:rsidRDefault="007C199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95" w:rsidRDefault="007C19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2F3" w:rsidRDefault="00A222F3" w:rsidP="00A222F3">
      <w:pPr>
        <w:spacing w:after="0" w:line="240" w:lineRule="auto"/>
      </w:pPr>
      <w:r>
        <w:separator/>
      </w:r>
    </w:p>
  </w:footnote>
  <w:footnote w:type="continuationSeparator" w:id="1">
    <w:p w:rsidR="00A222F3" w:rsidRDefault="00A222F3" w:rsidP="00A2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95" w:rsidRDefault="007C199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9609"/>
      <w:docPartObj>
        <w:docPartGallery w:val="Page Numbers (Top of Page)"/>
        <w:docPartUnique/>
      </w:docPartObj>
    </w:sdtPr>
    <w:sdtContent>
      <w:p w:rsidR="004D473B" w:rsidRDefault="004D473B">
        <w:pPr>
          <w:pStyle w:val="Cabealho"/>
          <w:jc w:val="right"/>
        </w:pPr>
      </w:p>
      <w:p w:rsidR="007C1995" w:rsidRDefault="00CE56DB">
        <w:pPr>
          <w:pStyle w:val="Cabealho"/>
          <w:jc w:val="right"/>
        </w:pPr>
        <w:fldSimple w:instr=" PAGE   \* MERGEFORMAT ">
          <w:r w:rsidR="00B319A8">
            <w:rPr>
              <w:noProof/>
            </w:rPr>
            <w:t>26</w:t>
          </w:r>
        </w:fldSimple>
      </w:p>
    </w:sdtContent>
  </w:sdt>
  <w:p w:rsidR="007C1995" w:rsidRDefault="007C199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995" w:rsidRDefault="007C199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322F"/>
    <w:multiLevelType w:val="multilevel"/>
    <w:tmpl w:val="DFA2D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D6A43E2"/>
    <w:multiLevelType w:val="multilevel"/>
    <w:tmpl w:val="11984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A7E6E45"/>
    <w:multiLevelType w:val="hybridMultilevel"/>
    <w:tmpl w:val="12E0A1F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38DC144C"/>
    <w:multiLevelType w:val="multilevel"/>
    <w:tmpl w:val="A9BAD9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75367A09"/>
    <w:multiLevelType w:val="multilevel"/>
    <w:tmpl w:val="7818D0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837D51"/>
    <w:rsid w:val="00015251"/>
    <w:rsid w:val="00017CEF"/>
    <w:rsid w:val="0002426F"/>
    <w:rsid w:val="00025295"/>
    <w:rsid w:val="00042D26"/>
    <w:rsid w:val="00043E6E"/>
    <w:rsid w:val="000457E7"/>
    <w:rsid w:val="00045876"/>
    <w:rsid w:val="00051088"/>
    <w:rsid w:val="000679AA"/>
    <w:rsid w:val="00071939"/>
    <w:rsid w:val="00074780"/>
    <w:rsid w:val="00084D07"/>
    <w:rsid w:val="00086556"/>
    <w:rsid w:val="000876A4"/>
    <w:rsid w:val="000916C3"/>
    <w:rsid w:val="0009331E"/>
    <w:rsid w:val="000B7A43"/>
    <w:rsid w:val="000C0A57"/>
    <w:rsid w:val="000C1677"/>
    <w:rsid w:val="000C5E09"/>
    <w:rsid w:val="000D3BC1"/>
    <w:rsid w:val="000D50A7"/>
    <w:rsid w:val="000E2F09"/>
    <w:rsid w:val="000E55DA"/>
    <w:rsid w:val="000E7028"/>
    <w:rsid w:val="001005ED"/>
    <w:rsid w:val="00107EC2"/>
    <w:rsid w:val="00111F21"/>
    <w:rsid w:val="00121F6A"/>
    <w:rsid w:val="0012318D"/>
    <w:rsid w:val="00147337"/>
    <w:rsid w:val="00156311"/>
    <w:rsid w:val="00164CEB"/>
    <w:rsid w:val="0017671A"/>
    <w:rsid w:val="001834BB"/>
    <w:rsid w:val="00185AD7"/>
    <w:rsid w:val="00193DC9"/>
    <w:rsid w:val="001A7EBD"/>
    <w:rsid w:val="001C2C4D"/>
    <w:rsid w:val="001D4749"/>
    <w:rsid w:val="001E07D9"/>
    <w:rsid w:val="001E1DE1"/>
    <w:rsid w:val="001E66E7"/>
    <w:rsid w:val="001F61B4"/>
    <w:rsid w:val="001F72AD"/>
    <w:rsid w:val="00203AA0"/>
    <w:rsid w:val="00215704"/>
    <w:rsid w:val="002227BD"/>
    <w:rsid w:val="00231169"/>
    <w:rsid w:val="00231DAE"/>
    <w:rsid w:val="00232124"/>
    <w:rsid w:val="00233C5D"/>
    <w:rsid w:val="002348E3"/>
    <w:rsid w:val="002471D2"/>
    <w:rsid w:val="002572F7"/>
    <w:rsid w:val="002607B5"/>
    <w:rsid w:val="00261515"/>
    <w:rsid w:val="00261C04"/>
    <w:rsid w:val="002663E5"/>
    <w:rsid w:val="0028304E"/>
    <w:rsid w:val="00292C20"/>
    <w:rsid w:val="002935BB"/>
    <w:rsid w:val="002975F1"/>
    <w:rsid w:val="002A370C"/>
    <w:rsid w:val="002A56E1"/>
    <w:rsid w:val="002A5F26"/>
    <w:rsid w:val="002C6F73"/>
    <w:rsid w:val="002D3C67"/>
    <w:rsid w:val="002E45AE"/>
    <w:rsid w:val="002F163E"/>
    <w:rsid w:val="00301915"/>
    <w:rsid w:val="003024E1"/>
    <w:rsid w:val="00306001"/>
    <w:rsid w:val="003156A5"/>
    <w:rsid w:val="003161A9"/>
    <w:rsid w:val="00320C9B"/>
    <w:rsid w:val="00325CFA"/>
    <w:rsid w:val="00327353"/>
    <w:rsid w:val="00330698"/>
    <w:rsid w:val="0033696A"/>
    <w:rsid w:val="003379AF"/>
    <w:rsid w:val="00341BDA"/>
    <w:rsid w:val="00343A82"/>
    <w:rsid w:val="00343E0F"/>
    <w:rsid w:val="00344254"/>
    <w:rsid w:val="00345606"/>
    <w:rsid w:val="00352A7F"/>
    <w:rsid w:val="00371E2D"/>
    <w:rsid w:val="00390619"/>
    <w:rsid w:val="00390B39"/>
    <w:rsid w:val="00394130"/>
    <w:rsid w:val="003A0449"/>
    <w:rsid w:val="003A396D"/>
    <w:rsid w:val="003A3DE9"/>
    <w:rsid w:val="003A6A13"/>
    <w:rsid w:val="003C0412"/>
    <w:rsid w:val="003C054B"/>
    <w:rsid w:val="003C06F1"/>
    <w:rsid w:val="003C25F1"/>
    <w:rsid w:val="003C4F98"/>
    <w:rsid w:val="003C5362"/>
    <w:rsid w:val="003C5F4F"/>
    <w:rsid w:val="003C6067"/>
    <w:rsid w:val="003C6F88"/>
    <w:rsid w:val="003D1585"/>
    <w:rsid w:val="003D4690"/>
    <w:rsid w:val="003E2EAF"/>
    <w:rsid w:val="003E3CB2"/>
    <w:rsid w:val="003E424D"/>
    <w:rsid w:val="003E5496"/>
    <w:rsid w:val="003F1408"/>
    <w:rsid w:val="003F1ECF"/>
    <w:rsid w:val="003F5A7E"/>
    <w:rsid w:val="003F7A4E"/>
    <w:rsid w:val="003F7E76"/>
    <w:rsid w:val="004104F7"/>
    <w:rsid w:val="00412F04"/>
    <w:rsid w:val="004238A9"/>
    <w:rsid w:val="00425CD1"/>
    <w:rsid w:val="00426F34"/>
    <w:rsid w:val="0043595A"/>
    <w:rsid w:val="004428C0"/>
    <w:rsid w:val="004470C0"/>
    <w:rsid w:val="0045488F"/>
    <w:rsid w:val="00455111"/>
    <w:rsid w:val="0046193D"/>
    <w:rsid w:val="0046626D"/>
    <w:rsid w:val="004673CF"/>
    <w:rsid w:val="00472626"/>
    <w:rsid w:val="00491B51"/>
    <w:rsid w:val="004A143F"/>
    <w:rsid w:val="004A18F6"/>
    <w:rsid w:val="004A37F9"/>
    <w:rsid w:val="004A3ACE"/>
    <w:rsid w:val="004A7240"/>
    <w:rsid w:val="004A793B"/>
    <w:rsid w:val="004B1BF0"/>
    <w:rsid w:val="004C3EED"/>
    <w:rsid w:val="004D473B"/>
    <w:rsid w:val="004D6E03"/>
    <w:rsid w:val="004E0B9A"/>
    <w:rsid w:val="004F22D4"/>
    <w:rsid w:val="004F5437"/>
    <w:rsid w:val="004F5B85"/>
    <w:rsid w:val="004F5F94"/>
    <w:rsid w:val="00501442"/>
    <w:rsid w:val="00515D18"/>
    <w:rsid w:val="00541522"/>
    <w:rsid w:val="00553B0D"/>
    <w:rsid w:val="00554890"/>
    <w:rsid w:val="00564D91"/>
    <w:rsid w:val="00565686"/>
    <w:rsid w:val="0057582F"/>
    <w:rsid w:val="0057788B"/>
    <w:rsid w:val="00586A27"/>
    <w:rsid w:val="00587B24"/>
    <w:rsid w:val="005931E2"/>
    <w:rsid w:val="00593A5A"/>
    <w:rsid w:val="005A2715"/>
    <w:rsid w:val="005A6A98"/>
    <w:rsid w:val="005B5D13"/>
    <w:rsid w:val="005B7719"/>
    <w:rsid w:val="005D027B"/>
    <w:rsid w:val="005D76FC"/>
    <w:rsid w:val="005E1091"/>
    <w:rsid w:val="005E1C30"/>
    <w:rsid w:val="005E6F98"/>
    <w:rsid w:val="005F4A74"/>
    <w:rsid w:val="005F5F87"/>
    <w:rsid w:val="00601234"/>
    <w:rsid w:val="006162F3"/>
    <w:rsid w:val="00630659"/>
    <w:rsid w:val="00636E6F"/>
    <w:rsid w:val="0064469F"/>
    <w:rsid w:val="00655401"/>
    <w:rsid w:val="00664F2D"/>
    <w:rsid w:val="00667F85"/>
    <w:rsid w:val="0069083E"/>
    <w:rsid w:val="00694EAC"/>
    <w:rsid w:val="00696C1A"/>
    <w:rsid w:val="006A372C"/>
    <w:rsid w:val="006B5D61"/>
    <w:rsid w:val="006B5FB4"/>
    <w:rsid w:val="006E40B5"/>
    <w:rsid w:val="006F30E2"/>
    <w:rsid w:val="006F680D"/>
    <w:rsid w:val="00700F52"/>
    <w:rsid w:val="00701BCD"/>
    <w:rsid w:val="00702129"/>
    <w:rsid w:val="00720572"/>
    <w:rsid w:val="00724931"/>
    <w:rsid w:val="0072615B"/>
    <w:rsid w:val="007425C1"/>
    <w:rsid w:val="00743FB6"/>
    <w:rsid w:val="007457D6"/>
    <w:rsid w:val="00750D2D"/>
    <w:rsid w:val="007601CB"/>
    <w:rsid w:val="007607B9"/>
    <w:rsid w:val="007737B3"/>
    <w:rsid w:val="00777769"/>
    <w:rsid w:val="007811B1"/>
    <w:rsid w:val="00782562"/>
    <w:rsid w:val="0078278B"/>
    <w:rsid w:val="007876EE"/>
    <w:rsid w:val="007919EB"/>
    <w:rsid w:val="0079237D"/>
    <w:rsid w:val="0079447B"/>
    <w:rsid w:val="007A41B5"/>
    <w:rsid w:val="007B5FB8"/>
    <w:rsid w:val="007B7420"/>
    <w:rsid w:val="007C1805"/>
    <w:rsid w:val="007C1995"/>
    <w:rsid w:val="007C2521"/>
    <w:rsid w:val="007D40CA"/>
    <w:rsid w:val="007D5B35"/>
    <w:rsid w:val="007F3C9F"/>
    <w:rsid w:val="0081209D"/>
    <w:rsid w:val="0082347D"/>
    <w:rsid w:val="00823ACE"/>
    <w:rsid w:val="008349D1"/>
    <w:rsid w:val="00837D51"/>
    <w:rsid w:val="00842781"/>
    <w:rsid w:val="008478CA"/>
    <w:rsid w:val="00850412"/>
    <w:rsid w:val="008519A9"/>
    <w:rsid w:val="0085475B"/>
    <w:rsid w:val="008724B8"/>
    <w:rsid w:val="00873568"/>
    <w:rsid w:val="008768E9"/>
    <w:rsid w:val="0088496A"/>
    <w:rsid w:val="0088708A"/>
    <w:rsid w:val="00895002"/>
    <w:rsid w:val="008A125A"/>
    <w:rsid w:val="008B0E01"/>
    <w:rsid w:val="008B6DB5"/>
    <w:rsid w:val="008B73B6"/>
    <w:rsid w:val="008C3A3F"/>
    <w:rsid w:val="008C626C"/>
    <w:rsid w:val="008D01BC"/>
    <w:rsid w:val="008D412F"/>
    <w:rsid w:val="008D508E"/>
    <w:rsid w:val="008D51A0"/>
    <w:rsid w:val="008D54D6"/>
    <w:rsid w:val="008D7B04"/>
    <w:rsid w:val="008E69ED"/>
    <w:rsid w:val="008E7619"/>
    <w:rsid w:val="008E77E9"/>
    <w:rsid w:val="00906276"/>
    <w:rsid w:val="00906C39"/>
    <w:rsid w:val="00911E81"/>
    <w:rsid w:val="0091289C"/>
    <w:rsid w:val="00935425"/>
    <w:rsid w:val="00936968"/>
    <w:rsid w:val="009429D7"/>
    <w:rsid w:val="00946B28"/>
    <w:rsid w:val="00952C43"/>
    <w:rsid w:val="00955270"/>
    <w:rsid w:val="0096666E"/>
    <w:rsid w:val="0097585D"/>
    <w:rsid w:val="009863E3"/>
    <w:rsid w:val="009866F3"/>
    <w:rsid w:val="009937FC"/>
    <w:rsid w:val="00995763"/>
    <w:rsid w:val="00995B2B"/>
    <w:rsid w:val="009C47AB"/>
    <w:rsid w:val="009C5600"/>
    <w:rsid w:val="009D4D1B"/>
    <w:rsid w:val="009E13D7"/>
    <w:rsid w:val="009E1E75"/>
    <w:rsid w:val="009F089D"/>
    <w:rsid w:val="009F0CED"/>
    <w:rsid w:val="00A033E8"/>
    <w:rsid w:val="00A04BAD"/>
    <w:rsid w:val="00A062AB"/>
    <w:rsid w:val="00A1237A"/>
    <w:rsid w:val="00A13B13"/>
    <w:rsid w:val="00A15441"/>
    <w:rsid w:val="00A16635"/>
    <w:rsid w:val="00A222F3"/>
    <w:rsid w:val="00A23E76"/>
    <w:rsid w:val="00A33807"/>
    <w:rsid w:val="00A342E9"/>
    <w:rsid w:val="00A47E6B"/>
    <w:rsid w:val="00A60693"/>
    <w:rsid w:val="00A611EB"/>
    <w:rsid w:val="00A61B3F"/>
    <w:rsid w:val="00A639DE"/>
    <w:rsid w:val="00A65765"/>
    <w:rsid w:val="00A773CA"/>
    <w:rsid w:val="00A77DF2"/>
    <w:rsid w:val="00A849E9"/>
    <w:rsid w:val="00A9606D"/>
    <w:rsid w:val="00A966E8"/>
    <w:rsid w:val="00AA2BB6"/>
    <w:rsid w:val="00AA5B6B"/>
    <w:rsid w:val="00AB271E"/>
    <w:rsid w:val="00AB2C01"/>
    <w:rsid w:val="00AC1D23"/>
    <w:rsid w:val="00AC682F"/>
    <w:rsid w:val="00AE0463"/>
    <w:rsid w:val="00AE26A5"/>
    <w:rsid w:val="00AE5FFA"/>
    <w:rsid w:val="00AF20D0"/>
    <w:rsid w:val="00B047D6"/>
    <w:rsid w:val="00B05756"/>
    <w:rsid w:val="00B0700E"/>
    <w:rsid w:val="00B10379"/>
    <w:rsid w:val="00B1126F"/>
    <w:rsid w:val="00B13900"/>
    <w:rsid w:val="00B2147F"/>
    <w:rsid w:val="00B22141"/>
    <w:rsid w:val="00B31654"/>
    <w:rsid w:val="00B319A8"/>
    <w:rsid w:val="00B4094A"/>
    <w:rsid w:val="00B54518"/>
    <w:rsid w:val="00B63750"/>
    <w:rsid w:val="00B66511"/>
    <w:rsid w:val="00B74417"/>
    <w:rsid w:val="00B76B11"/>
    <w:rsid w:val="00B80122"/>
    <w:rsid w:val="00B81D72"/>
    <w:rsid w:val="00B82441"/>
    <w:rsid w:val="00B970A6"/>
    <w:rsid w:val="00BA0C83"/>
    <w:rsid w:val="00BC0EE1"/>
    <w:rsid w:val="00BC187B"/>
    <w:rsid w:val="00BC4174"/>
    <w:rsid w:val="00BC513A"/>
    <w:rsid w:val="00BD0E40"/>
    <w:rsid w:val="00BE0BBB"/>
    <w:rsid w:val="00BE33CE"/>
    <w:rsid w:val="00BE3DB1"/>
    <w:rsid w:val="00BE5B2C"/>
    <w:rsid w:val="00C06EC2"/>
    <w:rsid w:val="00C27085"/>
    <w:rsid w:val="00C30E9B"/>
    <w:rsid w:val="00C319E4"/>
    <w:rsid w:val="00C43548"/>
    <w:rsid w:val="00C43A8B"/>
    <w:rsid w:val="00C46C17"/>
    <w:rsid w:val="00C50EDF"/>
    <w:rsid w:val="00C90AC7"/>
    <w:rsid w:val="00CA02FD"/>
    <w:rsid w:val="00CA27D1"/>
    <w:rsid w:val="00CA7F34"/>
    <w:rsid w:val="00CB06EE"/>
    <w:rsid w:val="00CB67F9"/>
    <w:rsid w:val="00CC0CBB"/>
    <w:rsid w:val="00CC417A"/>
    <w:rsid w:val="00CC46C2"/>
    <w:rsid w:val="00CC6483"/>
    <w:rsid w:val="00CD5087"/>
    <w:rsid w:val="00CD73C5"/>
    <w:rsid w:val="00CE56DB"/>
    <w:rsid w:val="00CE67CA"/>
    <w:rsid w:val="00D01D6D"/>
    <w:rsid w:val="00D05656"/>
    <w:rsid w:val="00D206E3"/>
    <w:rsid w:val="00D24129"/>
    <w:rsid w:val="00D25973"/>
    <w:rsid w:val="00D44310"/>
    <w:rsid w:val="00D44694"/>
    <w:rsid w:val="00D44702"/>
    <w:rsid w:val="00D44EDE"/>
    <w:rsid w:val="00D47E9F"/>
    <w:rsid w:val="00D52362"/>
    <w:rsid w:val="00D548AD"/>
    <w:rsid w:val="00D60920"/>
    <w:rsid w:val="00D80598"/>
    <w:rsid w:val="00D808C8"/>
    <w:rsid w:val="00D816AC"/>
    <w:rsid w:val="00D91920"/>
    <w:rsid w:val="00D955D1"/>
    <w:rsid w:val="00DA2427"/>
    <w:rsid w:val="00DA62AF"/>
    <w:rsid w:val="00DA6D27"/>
    <w:rsid w:val="00DA6F31"/>
    <w:rsid w:val="00DB6C1F"/>
    <w:rsid w:val="00DB7A1E"/>
    <w:rsid w:val="00DC12AA"/>
    <w:rsid w:val="00DC1606"/>
    <w:rsid w:val="00DC3458"/>
    <w:rsid w:val="00DC6ED1"/>
    <w:rsid w:val="00DD52A0"/>
    <w:rsid w:val="00DF2A64"/>
    <w:rsid w:val="00DF60F4"/>
    <w:rsid w:val="00E00BB9"/>
    <w:rsid w:val="00E01A55"/>
    <w:rsid w:val="00E14832"/>
    <w:rsid w:val="00E14F42"/>
    <w:rsid w:val="00E152C6"/>
    <w:rsid w:val="00E213F0"/>
    <w:rsid w:val="00E22A56"/>
    <w:rsid w:val="00E22F66"/>
    <w:rsid w:val="00E270F0"/>
    <w:rsid w:val="00E31AB1"/>
    <w:rsid w:val="00E3200C"/>
    <w:rsid w:val="00E3576C"/>
    <w:rsid w:val="00E4490B"/>
    <w:rsid w:val="00E520E4"/>
    <w:rsid w:val="00E52965"/>
    <w:rsid w:val="00E53403"/>
    <w:rsid w:val="00E63219"/>
    <w:rsid w:val="00E6729E"/>
    <w:rsid w:val="00E72795"/>
    <w:rsid w:val="00E7284B"/>
    <w:rsid w:val="00E860C7"/>
    <w:rsid w:val="00E9122C"/>
    <w:rsid w:val="00E91ECD"/>
    <w:rsid w:val="00EA4E07"/>
    <w:rsid w:val="00EA5D17"/>
    <w:rsid w:val="00EB2562"/>
    <w:rsid w:val="00EB3C08"/>
    <w:rsid w:val="00EC3F48"/>
    <w:rsid w:val="00ED35B1"/>
    <w:rsid w:val="00EF2FCB"/>
    <w:rsid w:val="00F24FB0"/>
    <w:rsid w:val="00F40211"/>
    <w:rsid w:val="00F4767E"/>
    <w:rsid w:val="00F520D3"/>
    <w:rsid w:val="00F52982"/>
    <w:rsid w:val="00F5299F"/>
    <w:rsid w:val="00F56F17"/>
    <w:rsid w:val="00F61486"/>
    <w:rsid w:val="00F61CB0"/>
    <w:rsid w:val="00F65EF9"/>
    <w:rsid w:val="00F82A79"/>
    <w:rsid w:val="00FB177A"/>
    <w:rsid w:val="00FB66F8"/>
    <w:rsid w:val="00FD33B5"/>
    <w:rsid w:val="00FE4010"/>
    <w:rsid w:val="00FE7200"/>
    <w:rsid w:val="00FF0DEC"/>
    <w:rsid w:val="00F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CF"/>
  </w:style>
  <w:style w:type="paragraph" w:styleId="Ttulo1">
    <w:name w:val="heading 1"/>
    <w:basedOn w:val="Normal"/>
    <w:next w:val="Normal"/>
    <w:link w:val="Ttulo1Char"/>
    <w:uiPriority w:val="9"/>
    <w:qFormat/>
    <w:rsid w:val="00E01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7919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D51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1525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15251"/>
    <w:rPr>
      <w:rFonts w:ascii="Consolas" w:hAnsi="Consolas" w:cs="Consolas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42D26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7919E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0D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22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22F3"/>
  </w:style>
  <w:style w:type="paragraph" w:styleId="Rodap">
    <w:name w:val="footer"/>
    <w:basedOn w:val="Normal"/>
    <w:link w:val="RodapChar"/>
    <w:uiPriority w:val="99"/>
    <w:semiHidden/>
    <w:unhideWhenUsed/>
    <w:rsid w:val="00A222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222F3"/>
  </w:style>
  <w:style w:type="character" w:customStyle="1" w:styleId="Ttulo1Char">
    <w:name w:val="Título 1 Char"/>
    <w:basedOn w:val="Fontepargpadro"/>
    <w:link w:val="Ttulo1"/>
    <w:uiPriority w:val="9"/>
    <w:rsid w:val="00E01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4986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260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25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cbi.nlm.nih.gov/pubmed/7342803" TargetMode="External"/><Relationship Id="rId18" Type="http://schemas.openxmlformats.org/officeDocument/2006/relationships/hyperlink" Target="http://www.ufrgs.br/lacvet/restrito/pdf/guerra_tipagem_gatos.pdf" TargetMode="External"/><Relationship Id="rId26" Type="http://schemas.openxmlformats.org/officeDocument/2006/relationships/hyperlink" Target="http://www.ncbi.nlm.nih.gov/pubmed/16173483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jfm.sagepub.com/content/4/2/69.extract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ncbi.nlm.nih.gov/pubmed/?term=Patterson%20DF%5BAuthor%5D&amp;cauthor=true&amp;cauthor_uid=1997588" TargetMode="External"/><Relationship Id="rId25" Type="http://schemas.openxmlformats.org/officeDocument/2006/relationships/hyperlink" Target="http://www.ncbi.nlm.nih.gov/pubmed/18761518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?term=Bucheler%20J%5BAuthor%5D&amp;cauthor=true&amp;cauthor_uid=1997588" TargetMode="External"/><Relationship Id="rId20" Type="http://schemas.openxmlformats.org/officeDocument/2006/relationships/hyperlink" Target="http://icatcare.org/sites/default/files/PDF/vet_0.pdf" TargetMode="External"/><Relationship Id="rId29" Type="http://schemas.openxmlformats.org/officeDocument/2006/relationships/hyperlink" Target="http://www.ncbi.nlm.nih.gov/pubmed/?term=Zhong%20Y%5BAuthor%5D&amp;cauthor=true&amp;cauthor_uid=2209234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jfm.sagepub.com/content/13/1/11" TargetMode="External"/><Relationship Id="rId24" Type="http://schemas.openxmlformats.org/officeDocument/2006/relationships/hyperlink" Target="http://www.ncbi.nlm.nih.gov/pubmed/18761518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/?term=Giger%20U%5BAuthor%5D&amp;cauthor=true&amp;cauthor_uid=1997588" TargetMode="External"/><Relationship Id="rId23" Type="http://schemas.openxmlformats.org/officeDocument/2006/relationships/hyperlink" Target="http://www.revistas.usp.br/bjvras/article/download/26728/28511" TargetMode="External"/><Relationship Id="rId28" Type="http://schemas.openxmlformats.org/officeDocument/2006/relationships/hyperlink" Target="http://www.ncbi.nlm.nih.gov/pubmed/?term=Zheng%20L%5BAuthor%5D&amp;cauthor=true&amp;cauthor_uid=22092346" TargetMode="External"/><Relationship Id="rId36" Type="http://schemas.openxmlformats.org/officeDocument/2006/relationships/header" Target="header3.xml"/><Relationship Id="rId10" Type="http://schemas.openxmlformats.org/officeDocument/2006/relationships/image" Target="media/image2.emf"/><Relationship Id="rId19" Type="http://schemas.openxmlformats.org/officeDocument/2006/relationships/hyperlink" Target="http://www.ncbi.nlm.nih.gov/pubmed/24518253" TargetMode="External"/><Relationship Id="rId31" Type="http://schemas.openxmlformats.org/officeDocument/2006/relationships/hyperlink" Target="http://www.ncbi.nlm.nih.gov/pubmed/22092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fm.sagepub.com/content/13/1/11" TargetMode="External"/><Relationship Id="rId14" Type="http://schemas.openxmlformats.org/officeDocument/2006/relationships/hyperlink" Target="http://jfm.sagepub.com/content/13/1/11.abstract" TargetMode="External"/><Relationship Id="rId22" Type="http://schemas.openxmlformats.org/officeDocument/2006/relationships/hyperlink" Target="http://www.scielo.br/scielo.php?script=sci_arttext&amp;pid=S0034-737X2011000100008" TargetMode="External"/><Relationship Id="rId27" Type="http://schemas.openxmlformats.org/officeDocument/2006/relationships/hyperlink" Target="http://www.ncbi.nlm.nih.gov/pubmed/17427390" TargetMode="External"/><Relationship Id="rId30" Type="http://schemas.openxmlformats.org/officeDocument/2006/relationships/hyperlink" Target="http://www.ncbi.nlm.nih.gov/pubmed/?term=Giger%20U%5BAuthor%5D&amp;cauthor=true&amp;cauthor_uid=22092346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7EF8B-F7CA-4BA7-91B1-6E49E2D14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4509</TotalTime>
  <Pages>21</Pages>
  <Words>5915</Words>
  <Characters>31942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Loni</dc:creator>
  <cp:lastModifiedBy>Cozinha</cp:lastModifiedBy>
  <cp:revision>345</cp:revision>
  <cp:lastPrinted>2016-04-08T13:11:00Z</cp:lastPrinted>
  <dcterms:created xsi:type="dcterms:W3CDTF">2016-02-07T13:23:00Z</dcterms:created>
  <dcterms:modified xsi:type="dcterms:W3CDTF">2016-04-13T14:38:00Z</dcterms:modified>
</cp:coreProperties>
</file>