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2B" w:rsidRDefault="00D34828" w:rsidP="006B3E4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pt-BR"/>
        </w:rPr>
        <w:t>INTRODUÇÃO</w:t>
      </w:r>
    </w:p>
    <w:p w:rsidR="00D24EDA" w:rsidRDefault="006B3E41" w:rsidP="006B3E4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73543C" w:rsidRDefault="0073543C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C3E4B" w:rsidRDefault="00BC3E4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Com o avanço da medicina veterinária observou-se um aumento da expectativa de vid</w:t>
      </w:r>
      <w:r w:rsidR="001E1499">
        <w:rPr>
          <w:rFonts w:ascii="Times New Roman" w:hAnsi="Times New Roman" w:cs="Times New Roman"/>
          <w:sz w:val="24"/>
          <w:szCs w:val="24"/>
          <w:lang w:val="pt-BR"/>
        </w:rPr>
        <w:t>a em cães e gatos, notando-se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 aumento da incidência de neoplasias (inclusive de origem pulmonar), por serem doenças observadas com mais frequência em animais idosos. Apesar deste aumento, tumores pulmonares primários são c</w:t>
      </w:r>
      <w:r w:rsidR="001E1499">
        <w:rPr>
          <w:rFonts w:ascii="Times New Roman" w:hAnsi="Times New Roman" w:cs="Times New Roman"/>
          <w:sz w:val="24"/>
          <w:szCs w:val="24"/>
          <w:lang w:val="pt-BR"/>
        </w:rPr>
        <w:t>onsiderados raros, tendo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uma ocorrência de 0,5% em cães e gatos (MOULTON, et al 1981).</w:t>
      </w:r>
    </w:p>
    <w:p w:rsidR="00493BA5" w:rsidRDefault="00CF586A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síndrome dígito-pulmonar</w:t>
      </w:r>
      <w:r w:rsidR="00493BA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3BA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493BA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caracterizada por um padrão pouco frequente de metástase, observada em alguns tipos de tumores pulmonares primários com disseminação metastática para extremidade dos membros, principalmente falanges distais, podendo envo</w:t>
      </w:r>
      <w:r w:rsidR="001E1499">
        <w:rPr>
          <w:rFonts w:ascii="Times New Roman" w:hAnsi="Times New Roman" w:cs="Times New Roman"/>
          <w:sz w:val="24"/>
          <w:szCs w:val="24"/>
          <w:lang w:val="pt-BR"/>
        </w:rPr>
        <w:t xml:space="preserve">lver múltiplos dígitos e </w:t>
      </w:r>
      <w:r w:rsidR="00493BA5" w:rsidRPr="00206729">
        <w:rPr>
          <w:rFonts w:ascii="Times New Roman" w:hAnsi="Times New Roman" w:cs="Times New Roman"/>
          <w:sz w:val="24"/>
          <w:szCs w:val="24"/>
          <w:lang w:val="pt-BR"/>
        </w:rPr>
        <w:t>membros. (</w:t>
      </w:r>
      <w:r w:rsidR="00C90D43" w:rsidRPr="00C90D43">
        <w:rPr>
          <w:rFonts w:ascii="Times New Roman" w:hAnsi="Times New Roman" w:cs="Times New Roman"/>
          <w:sz w:val="24"/>
          <w:szCs w:val="24"/>
          <w:lang w:val="pt-BR"/>
        </w:rPr>
        <w:t>GOLDFINCH E ARGYLE</w:t>
      </w:r>
      <w:r w:rsidR="00493BA5" w:rsidRPr="00206729">
        <w:rPr>
          <w:rFonts w:ascii="Times New Roman" w:hAnsi="Times New Roman" w:cs="Times New Roman"/>
          <w:sz w:val="24"/>
          <w:szCs w:val="24"/>
          <w:lang w:val="pt-BR"/>
        </w:rPr>
        <w:t>, 2012).</w:t>
      </w:r>
      <w:r w:rsidR="00493BA5" w:rsidRPr="00B017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3BA5">
        <w:rPr>
          <w:rFonts w:ascii="Times New Roman" w:hAnsi="Times New Roman" w:cs="Times New Roman"/>
          <w:sz w:val="24"/>
          <w:szCs w:val="24"/>
          <w:lang w:val="pt-BR"/>
        </w:rPr>
        <w:t>Trata-se de uma doença relatada em felinos e em humanos, não sendo descrita em outras espécies (LIND-SIP</w:t>
      </w:r>
      <w:r w:rsidR="003B734E">
        <w:rPr>
          <w:rFonts w:ascii="Times New Roman" w:hAnsi="Times New Roman" w:cs="Times New Roman"/>
          <w:sz w:val="24"/>
          <w:szCs w:val="24"/>
          <w:lang w:val="pt-BR"/>
        </w:rPr>
        <w:t>MAN e INGH, 2000</w:t>
      </w:r>
      <w:r w:rsidR="00493BA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493BA5" w:rsidRPr="00206729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93BA5" w:rsidRDefault="00493BA5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disseminação metastática para o tecido óss</w:t>
      </w:r>
      <w:r w:rsidR="00016C79">
        <w:rPr>
          <w:rFonts w:ascii="Times New Roman" w:hAnsi="Times New Roman" w:cs="Times New Roman"/>
          <w:sz w:val="24"/>
          <w:szCs w:val="24"/>
          <w:lang w:val="pt-BR"/>
        </w:rPr>
        <w:t>eo, apesar de pouco frequente, é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relatada em felinos, sendo a neoplasia pulmonar o foco primário mais comum para este tipo de metástase</w:t>
      </w:r>
      <w:r w:rsidR="004918FE">
        <w:rPr>
          <w:rFonts w:ascii="Times New Roman" w:hAnsi="Times New Roman" w:cs="Times New Roman"/>
          <w:sz w:val="24"/>
          <w:szCs w:val="24"/>
          <w:lang w:val="pt-BR"/>
        </w:rPr>
        <w:t xml:space="preserve"> em gatos (SALGUEIRO et al, 2012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3543C">
        <w:rPr>
          <w:rFonts w:ascii="Times New Roman" w:hAnsi="Times New Roman" w:cs="Times New Roman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93BA5" w:rsidRDefault="00493BA5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91862" w:rsidRPr="00D34828" w:rsidRDefault="00991862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C1C08" w:rsidRDefault="00D34828" w:rsidP="0073543C">
      <w:pPr>
        <w:pStyle w:val="PargrafodaLista"/>
        <w:numPr>
          <w:ilvl w:val="0"/>
          <w:numId w:val="4"/>
        </w:numPr>
        <w:spacing w:before="120" w:after="0" w:line="36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D34828">
        <w:rPr>
          <w:rFonts w:ascii="Times New Roman" w:hAnsi="Times New Roman" w:cs="Times New Roman"/>
          <w:b/>
          <w:sz w:val="24"/>
          <w:szCs w:val="24"/>
          <w:lang w:val="pt-BR"/>
        </w:rPr>
        <w:t>REVISÃO DE LITERATURA</w:t>
      </w:r>
    </w:p>
    <w:p w:rsidR="00FB032B" w:rsidRDefault="00FB032B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FB032B" w:rsidRDefault="00FB032B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020D13" w:rsidRDefault="00020D13" w:rsidP="003B2271">
      <w:pPr>
        <w:pStyle w:val="PargrafodaLista"/>
        <w:numPr>
          <w:ilvl w:val="1"/>
          <w:numId w:val="9"/>
        </w:numPr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ETIOLOGIA</w:t>
      </w:r>
    </w:p>
    <w:p w:rsidR="00991862" w:rsidRDefault="00991862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B032B" w:rsidRDefault="00FB032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08CF" w:rsidRDefault="0073543C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71BE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neoplasia pulmonar prim</w:t>
      </w:r>
      <w:r w:rsidR="00B85782" w:rsidRPr="00206729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ria 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uma condição incomum em animais</w:t>
      </w:r>
      <w:r w:rsidR="007D45A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1E1499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GOLDFINCH 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573F57" w:rsidRPr="00206729">
        <w:rPr>
          <w:rFonts w:ascii="Times New Roman" w:hAnsi="Times New Roman" w:cs="Times New Roman"/>
          <w:sz w:val="24"/>
          <w:szCs w:val="24"/>
          <w:lang w:val="pt-BR"/>
        </w:rPr>
        <w:t>ARGYLE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, 2012)</w:t>
      </w:r>
      <w:r w:rsidR="00B01700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Os adenocarcinomas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308CF">
        <w:rPr>
          <w:rFonts w:ascii="Times New Roman" w:hAnsi="Times New Roman" w:cs="Times New Roman"/>
          <w:sz w:val="24"/>
          <w:szCs w:val="24"/>
          <w:lang w:val="pt-BR"/>
        </w:rPr>
        <w:t xml:space="preserve">e os carcinomas bronco-alveolares 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>são os tumores pulm</w:t>
      </w:r>
      <w:r w:rsidR="007308CF">
        <w:rPr>
          <w:rFonts w:ascii="Times New Roman" w:hAnsi="Times New Roman" w:cs="Times New Roman"/>
          <w:sz w:val="24"/>
          <w:szCs w:val="24"/>
          <w:lang w:val="pt-BR"/>
        </w:rPr>
        <w:t>onares mais frequentes em felinos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>, por</w:t>
      </w:r>
      <w:r w:rsidR="00B85782" w:rsidRPr="00206729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vários outros tipos fo</w:t>
      </w:r>
      <w:r w:rsidR="00C90FF6">
        <w:rPr>
          <w:rFonts w:ascii="Times New Roman" w:hAnsi="Times New Roman" w:cs="Times New Roman"/>
          <w:sz w:val="24"/>
          <w:szCs w:val="24"/>
          <w:lang w:val="pt-BR"/>
        </w:rPr>
        <w:t>ram relatados</w:t>
      </w:r>
      <w:r w:rsidR="004932F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90FF6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C90FF6">
        <w:rPr>
          <w:rFonts w:ascii="Times New Roman" w:hAnsi="Times New Roman" w:cs="Times New Roman"/>
          <w:sz w:val="24"/>
          <w:szCs w:val="24"/>
          <w:lang w:val="pt-BR"/>
        </w:rPr>
        <w:t>mo o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carcinoma anapl</w:t>
      </w:r>
      <w:r w:rsidR="00B85782" w:rsidRPr="00206729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sico, carcinoma de células escamosas</w:t>
      </w:r>
      <w:r w:rsidR="001E149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sarcoma, histiocitoma fibros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t xml:space="preserve">o maligno, 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lastRenderedPageBreak/>
        <w:t>adenom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B85919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118E1">
        <w:rPr>
          <w:rFonts w:ascii="Times New Roman" w:hAnsi="Times New Roman" w:cs="Times New Roman"/>
          <w:sz w:val="24"/>
          <w:szCs w:val="24"/>
          <w:lang w:val="pt-BR"/>
        </w:rPr>
        <w:t xml:space="preserve"> raramente linfoma</w:t>
      </w:r>
      <w:r w:rsidR="001E1499">
        <w:rPr>
          <w:rFonts w:ascii="Times New Roman" w:hAnsi="Times New Roman" w:cs="Times New Roman"/>
          <w:sz w:val="24"/>
          <w:szCs w:val="24"/>
          <w:lang w:val="pt-BR"/>
        </w:rPr>
        <w:t xml:space="preserve"> e carcinossarcoma</w:t>
      </w:r>
      <w:r w:rsidR="00C118E1">
        <w:rPr>
          <w:rFonts w:ascii="Times New Roman" w:hAnsi="Times New Roman" w:cs="Times New Roman"/>
          <w:sz w:val="24"/>
          <w:szCs w:val="24"/>
          <w:lang w:val="pt-BR"/>
        </w:rPr>
        <w:t>. (</w:t>
      </w:r>
      <w:r w:rsidR="001E1499">
        <w:rPr>
          <w:rFonts w:ascii="Times New Roman" w:hAnsi="Times New Roman" w:cs="Times New Roman"/>
          <w:sz w:val="24"/>
          <w:szCs w:val="24"/>
          <w:lang w:val="pt-BR"/>
        </w:rPr>
        <w:t>MOULTON, et al 1981;</w:t>
      </w:r>
      <w:r w:rsidR="001E1499" w:rsidRPr="001E149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E1499">
        <w:rPr>
          <w:rFonts w:ascii="Times New Roman" w:hAnsi="Times New Roman" w:cs="Times New Roman"/>
          <w:sz w:val="24"/>
          <w:szCs w:val="24"/>
          <w:lang w:val="pt-BR"/>
        </w:rPr>
        <w:t xml:space="preserve">HAHN e MCENTEE, 1997; </w:t>
      </w:r>
      <w:r w:rsidR="007308CF">
        <w:rPr>
          <w:rFonts w:ascii="Times New Roman" w:hAnsi="Times New Roman" w:cs="Times New Roman"/>
          <w:sz w:val="24"/>
          <w:szCs w:val="24"/>
          <w:lang w:val="pt-BR"/>
        </w:rPr>
        <w:t>GHISLENI et at, 2003</w:t>
      </w:r>
      <w:r w:rsidR="00B85919">
        <w:rPr>
          <w:rFonts w:ascii="Times New Roman" w:hAnsi="Times New Roman" w:cs="Times New Roman"/>
          <w:sz w:val="24"/>
          <w:szCs w:val="24"/>
          <w:lang w:val="pt-BR"/>
        </w:rPr>
        <w:t>).</w:t>
      </w:r>
      <w:r w:rsidR="00E167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85919" w:rsidRDefault="004D7A26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tumores pulmonares primários têm um elevado percentual metastátic</w:t>
      </w:r>
      <w:r w:rsidR="00064430">
        <w:rPr>
          <w:rFonts w:ascii="Times New Roman" w:hAnsi="Times New Roman" w:cs="Times New Roman"/>
          <w:sz w:val="24"/>
          <w:szCs w:val="24"/>
          <w:lang w:val="pt-BR"/>
        </w:rPr>
        <w:t>o, sendo que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 felinos</w:t>
      </w:r>
      <w:r w:rsidR="00064430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incidência de metástases é </w:t>
      </w:r>
      <w:r w:rsidR="00064430">
        <w:rPr>
          <w:rFonts w:ascii="Times New Roman" w:hAnsi="Times New Roman" w:cs="Times New Roman"/>
          <w:sz w:val="24"/>
          <w:szCs w:val="24"/>
          <w:lang w:val="pt-BR"/>
        </w:rPr>
        <w:t>observada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em</w:t>
      </w:r>
      <w:r w:rsidR="000644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aproximadamente 75% dos c</w:t>
      </w:r>
      <w:r w:rsidR="00654F00">
        <w:rPr>
          <w:rFonts w:ascii="Times New Roman" w:hAnsi="Times New Roman" w:cs="Times New Roman"/>
          <w:sz w:val="24"/>
          <w:szCs w:val="24"/>
          <w:lang w:val="pt-BR"/>
        </w:rPr>
        <w:t>asos (ALBERT et al, 2012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3543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F5AB9" w:rsidRDefault="00573F57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Acredita-se que a neoplasia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se dissemina a par</w:t>
      </w:r>
      <w:r w:rsidR="00493BA5">
        <w:rPr>
          <w:rFonts w:ascii="Times New Roman" w:hAnsi="Times New Roman" w:cs="Times New Roman"/>
          <w:sz w:val="24"/>
          <w:szCs w:val="24"/>
          <w:lang w:val="pt-BR"/>
        </w:rPr>
        <w:t>tir da embolização arterial</w:t>
      </w:r>
      <w:r>
        <w:rPr>
          <w:rFonts w:ascii="Times New Roman" w:hAnsi="Times New Roman" w:cs="Times New Roman"/>
          <w:sz w:val="24"/>
          <w:szCs w:val="24"/>
          <w:lang w:val="pt-BR"/>
        </w:rPr>
        <w:t>, podendo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atingir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locais, como espaço pleural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, linfonodos pulmonares, </w:t>
      </w:r>
      <w:r w:rsidR="00617E33" w:rsidRPr="00206729">
        <w:rPr>
          <w:rFonts w:ascii="Times New Roman" w:hAnsi="Times New Roman" w:cs="Times New Roman"/>
          <w:sz w:val="24"/>
          <w:szCs w:val="24"/>
          <w:lang w:val="pt-BR"/>
        </w:rPr>
        <w:t>dígitos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, pele, músculo esquelético, fígado, </w:t>
      </w:r>
      <w:r w:rsidR="00B85782" w:rsidRPr="00206729">
        <w:rPr>
          <w:rFonts w:ascii="Times New Roman" w:hAnsi="Times New Roman" w:cs="Times New Roman"/>
          <w:sz w:val="24"/>
          <w:szCs w:val="24"/>
          <w:lang w:val="pt-BR"/>
        </w:rPr>
        <w:t>baç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>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rins e sistema nervoso (</w:t>
      </w:r>
      <w:r w:rsidR="00493BA5">
        <w:rPr>
          <w:rFonts w:ascii="Times New Roman" w:hAnsi="Times New Roman" w:cs="Times New Roman"/>
          <w:sz w:val="24"/>
          <w:szCs w:val="24"/>
          <w:lang w:val="pt-BR"/>
        </w:rPr>
        <w:t>LIND-SIPMAN e INGH, 2000</w:t>
      </w:r>
      <w:r w:rsidR="00174B56">
        <w:rPr>
          <w:rFonts w:ascii="Times New Roman" w:hAnsi="Times New Roman" w:cs="Times New Roman"/>
          <w:sz w:val="24"/>
          <w:szCs w:val="24"/>
          <w:lang w:val="pt-BR"/>
        </w:rPr>
        <w:t>; NAKANISHI, et al 2003</w:t>
      </w:r>
      <w:r>
        <w:rPr>
          <w:rFonts w:ascii="Times New Roman" w:hAnsi="Times New Roman" w:cs="Times New Roman"/>
          <w:sz w:val="24"/>
          <w:szCs w:val="24"/>
          <w:lang w:val="pt-BR"/>
        </w:rPr>
        <w:t>; LANGLAIS et al, 2006</w:t>
      </w:r>
      <w:r w:rsidR="008F5AB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BB522F" w:rsidRPr="00206729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 xml:space="preserve"> Supõe-se 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="008F5AB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>na s</w:t>
      </w:r>
      <w:r w:rsidR="00F5003A" w:rsidRPr="00206729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>ndrome d</w:t>
      </w:r>
      <w:r w:rsidR="00F5003A" w:rsidRPr="00206729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78795C">
        <w:rPr>
          <w:rFonts w:ascii="Times New Roman" w:hAnsi="Times New Roman" w:cs="Times New Roman"/>
          <w:sz w:val="24"/>
          <w:szCs w:val="24"/>
          <w:lang w:val="pt-BR"/>
        </w:rPr>
        <w:t>gito-pulmão o ê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 xml:space="preserve">mbolo tumoral passa para dentro de pequenas artérias,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atingindo o dígito através da circulação. </w:t>
      </w:r>
      <w:r w:rsidR="00F45E3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6D3FF0">
        <w:rPr>
          <w:rFonts w:ascii="Times New Roman" w:hAnsi="Times New Roman" w:cs="Times New Roman"/>
          <w:sz w:val="24"/>
          <w:szCs w:val="24"/>
          <w:lang w:val="pt-BR"/>
        </w:rPr>
        <w:t xml:space="preserve"> aumento da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 xml:space="preserve"> passagem </w:t>
      </w:r>
      <w:r w:rsidR="006D3FF0">
        <w:rPr>
          <w:rFonts w:ascii="Times New Roman" w:hAnsi="Times New Roman" w:cs="Times New Roman"/>
          <w:sz w:val="24"/>
          <w:szCs w:val="24"/>
          <w:lang w:val="pt-BR"/>
        </w:rPr>
        <w:t>de sangue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3FF0">
        <w:rPr>
          <w:rFonts w:ascii="Times New Roman" w:hAnsi="Times New Roman" w:cs="Times New Roman"/>
          <w:sz w:val="24"/>
          <w:szCs w:val="24"/>
          <w:lang w:val="pt-BR"/>
        </w:rPr>
        <w:t>oriundo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 xml:space="preserve"> dos pulmões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para extremidades,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D3FF0">
        <w:rPr>
          <w:rFonts w:ascii="Times New Roman" w:hAnsi="Times New Roman" w:cs="Times New Roman"/>
          <w:sz w:val="24"/>
          <w:szCs w:val="24"/>
          <w:lang w:val="pt-BR"/>
        </w:rPr>
        <w:t>tem finalidade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</w:t>
      </w:r>
      <w:r w:rsidR="00F5003A">
        <w:rPr>
          <w:rFonts w:ascii="Times New Roman" w:hAnsi="Times New Roman" w:cs="Times New Roman"/>
          <w:sz w:val="24"/>
          <w:szCs w:val="24"/>
          <w:lang w:val="pt-BR"/>
        </w:rPr>
        <w:t xml:space="preserve"> dissipar o calor corporal a partir dos coxins ou, como resultado de alterações hemodinâmicas </w:t>
      </w:r>
      <w:r w:rsidR="006D3FF0">
        <w:rPr>
          <w:rFonts w:ascii="Times New Roman" w:hAnsi="Times New Roman" w:cs="Times New Roman"/>
          <w:sz w:val="24"/>
          <w:szCs w:val="24"/>
          <w:lang w:val="pt-BR"/>
        </w:rPr>
        <w:t>(SALGUEIRO et</w:t>
      </w:r>
      <w:r w:rsidR="00DE2B0D">
        <w:rPr>
          <w:rFonts w:ascii="Times New Roman" w:hAnsi="Times New Roman" w:cs="Times New Roman"/>
          <w:sz w:val="24"/>
          <w:szCs w:val="24"/>
          <w:lang w:val="pt-BR"/>
        </w:rPr>
        <w:t xml:space="preserve"> al, 2015). </w:t>
      </w:r>
      <w:r w:rsidR="008F5AB9">
        <w:rPr>
          <w:rFonts w:ascii="Times New Roman" w:hAnsi="Times New Roman" w:cs="Times New Roman"/>
          <w:sz w:val="24"/>
          <w:szCs w:val="24"/>
          <w:lang w:val="pt-BR"/>
        </w:rPr>
        <w:t>A disseminação tumoral local para costelas, levando a oste</w:t>
      </w:r>
      <w:r w:rsidR="00493BA5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8F5AB9">
        <w:rPr>
          <w:rFonts w:ascii="Times New Roman" w:hAnsi="Times New Roman" w:cs="Times New Roman"/>
          <w:sz w:val="24"/>
          <w:szCs w:val="24"/>
          <w:lang w:val="pt-BR"/>
        </w:rPr>
        <w:t>lise é ra</w:t>
      </w:r>
      <w:r w:rsidR="00871913">
        <w:rPr>
          <w:rFonts w:ascii="Times New Roman" w:hAnsi="Times New Roman" w:cs="Times New Roman"/>
          <w:sz w:val="24"/>
          <w:szCs w:val="24"/>
          <w:lang w:val="pt-BR"/>
        </w:rPr>
        <w:t xml:space="preserve">ramente relatada (KEENIHAN, </w:t>
      </w:r>
      <w:r w:rsidR="00923263">
        <w:rPr>
          <w:rFonts w:ascii="Times New Roman" w:hAnsi="Times New Roman" w:cs="Times New Roman"/>
          <w:sz w:val="24"/>
          <w:szCs w:val="24"/>
          <w:lang w:val="pt-BR"/>
        </w:rPr>
        <w:t>et al, 2013</w:t>
      </w:r>
      <w:r w:rsidR="008F5AB9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7959C5" w:rsidRDefault="008F5AB9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um estudo realizado com 64 feli</w:t>
      </w:r>
      <w:r w:rsidR="0078795C">
        <w:rPr>
          <w:rFonts w:ascii="Times New Roman" w:hAnsi="Times New Roman" w:cs="Times New Roman"/>
          <w:sz w:val="24"/>
          <w:szCs w:val="24"/>
          <w:lang w:val="pt-BR"/>
        </w:rPr>
        <w:t>nos apresentando carcinoma de dí</w:t>
      </w:r>
      <w:r w:rsidR="00F45E35">
        <w:rPr>
          <w:rFonts w:ascii="Times New Roman" w:hAnsi="Times New Roman" w:cs="Times New Roman"/>
          <w:sz w:val="24"/>
          <w:szCs w:val="24"/>
          <w:lang w:val="pt-BR"/>
        </w:rPr>
        <w:t>gito,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87,5% dos casos a formação em digito era devido à metástase de um carcinoma pulmonar primário. Somente 8 felinos (12,5%) demonstraram ao exame histopatológico carcinoma de células e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>scamosas de origem primá</w:t>
      </w:r>
      <w:r w:rsidR="00B82659">
        <w:rPr>
          <w:rFonts w:ascii="Times New Roman" w:hAnsi="Times New Roman" w:cs="Times New Roman"/>
          <w:sz w:val="24"/>
          <w:szCs w:val="24"/>
          <w:lang w:val="pt-BR"/>
        </w:rPr>
        <w:t>ria em dí</w:t>
      </w:r>
      <w:r>
        <w:rPr>
          <w:rFonts w:ascii="Times New Roman" w:hAnsi="Times New Roman" w:cs="Times New Roman"/>
          <w:sz w:val="24"/>
          <w:szCs w:val="24"/>
          <w:lang w:val="pt-BR"/>
        </w:rPr>
        <w:t>gito (</w:t>
      </w:r>
      <w:r w:rsidR="009301FE">
        <w:rPr>
          <w:rFonts w:ascii="Times New Roman" w:hAnsi="Times New Roman" w:cs="Times New Roman"/>
          <w:sz w:val="24"/>
          <w:szCs w:val="24"/>
          <w:lang w:val="pt-BR"/>
        </w:rPr>
        <w:t>LIND-SIPMAN e INGH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B734E">
        <w:rPr>
          <w:rFonts w:ascii="Times New Roman" w:hAnsi="Times New Roman" w:cs="Times New Roman"/>
          <w:sz w:val="24"/>
          <w:szCs w:val="24"/>
          <w:lang w:val="pt-BR"/>
        </w:rPr>
        <w:t xml:space="preserve"> 2000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105DBD" w:rsidRDefault="00105DBD" w:rsidP="0073543C">
      <w:pPr>
        <w:spacing w:before="120"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</w:p>
    <w:p w:rsidR="00FB032B" w:rsidRDefault="00FB032B" w:rsidP="0073543C">
      <w:pPr>
        <w:spacing w:before="120"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</w:p>
    <w:p w:rsidR="00020D13" w:rsidRDefault="00020D13" w:rsidP="0073543C">
      <w:pPr>
        <w:spacing w:before="120" w:after="0" w:line="360" w:lineRule="auto"/>
        <w:ind w:firstLine="1134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 xml:space="preserve">1.2 </w:t>
      </w:r>
      <w:r w:rsidRPr="00020D13">
        <w:rPr>
          <w:rFonts w:ascii="Times New Roman" w:hAnsi="Times New Roman" w:cs="Times New Roman"/>
          <w:b/>
          <w:sz w:val="24"/>
          <w:szCs w:val="24"/>
          <w:lang w:val="pt-BR"/>
        </w:rPr>
        <w:t>EPIDEMIOLOGIA</w:t>
      </w:r>
    </w:p>
    <w:p w:rsidR="00A471C8" w:rsidRDefault="00A471C8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3543C" w:rsidRDefault="0073543C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C1C08" w:rsidRPr="00206729" w:rsidRDefault="006C1C08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A doença 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mais frequente em animais idosos, com idade m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dia de apresentação de 12 anos. Não há predisposição </w:t>
      </w:r>
      <w:r w:rsidR="00B85782" w:rsidRPr="00206729">
        <w:rPr>
          <w:rFonts w:ascii="Times New Roman" w:hAnsi="Times New Roman" w:cs="Times New Roman"/>
          <w:sz w:val="24"/>
          <w:szCs w:val="24"/>
          <w:lang w:val="pt-BR"/>
        </w:rPr>
        <w:t>racial nem sexual</w:t>
      </w:r>
      <w:r w:rsidR="00F038D7">
        <w:rPr>
          <w:rFonts w:ascii="Times New Roman" w:hAnsi="Times New Roman" w:cs="Times New Roman"/>
          <w:sz w:val="24"/>
          <w:szCs w:val="24"/>
          <w:lang w:val="pt-BR"/>
        </w:rPr>
        <w:t xml:space="preserve"> relatada (</w:t>
      </w:r>
      <w:r w:rsidR="00F45E35">
        <w:rPr>
          <w:rFonts w:ascii="Times New Roman" w:hAnsi="Times New Roman" w:cs="Times New Roman"/>
          <w:sz w:val="24"/>
          <w:szCs w:val="24"/>
          <w:lang w:val="pt-BR"/>
        </w:rPr>
        <w:t>HAHN e MCENTEE, 1997; GOTTFRIED et al, 2000</w:t>
      </w:r>
      <w:r w:rsidR="00113D29" w:rsidRPr="0020672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16EB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13D29" w:rsidRDefault="0073543C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I</w:t>
      </w:r>
      <w:r w:rsidR="00113D29" w:rsidRPr="00206729">
        <w:rPr>
          <w:rFonts w:ascii="Times New Roman" w:hAnsi="Times New Roman" w:cs="Times New Roman"/>
          <w:sz w:val="24"/>
          <w:szCs w:val="24"/>
          <w:lang w:val="pt-BR"/>
        </w:rPr>
        <w:t>ndivíduos expostos a polu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entes atmosféricos (</w:t>
      </w:r>
      <w:r w:rsidR="00113D29" w:rsidRPr="00206729">
        <w:rPr>
          <w:rFonts w:ascii="Times New Roman" w:hAnsi="Times New Roman" w:cs="Times New Roman"/>
          <w:sz w:val="24"/>
          <w:szCs w:val="24"/>
          <w:lang w:val="pt-BR"/>
        </w:rPr>
        <w:t>principalmente cigarros) tem um risco maior de desenvo</w:t>
      </w:r>
      <w:r w:rsidR="0019200A">
        <w:rPr>
          <w:rFonts w:ascii="Times New Roman" w:hAnsi="Times New Roman" w:cs="Times New Roman"/>
          <w:sz w:val="24"/>
          <w:szCs w:val="24"/>
          <w:lang w:val="pt-BR"/>
        </w:rPr>
        <w:t>lver neoplasias pulmonares primá</w:t>
      </w:r>
      <w:r w:rsidR="00113D29" w:rsidRPr="00206729">
        <w:rPr>
          <w:rFonts w:ascii="Times New Roman" w:hAnsi="Times New Roman" w:cs="Times New Roman"/>
          <w:sz w:val="24"/>
          <w:szCs w:val="24"/>
          <w:lang w:val="pt-BR"/>
        </w:rPr>
        <w:t>rias (especialmente c</w:t>
      </w:r>
      <w:r>
        <w:rPr>
          <w:rFonts w:ascii="Times New Roman" w:hAnsi="Times New Roman" w:cs="Times New Roman"/>
          <w:sz w:val="24"/>
          <w:szCs w:val="24"/>
          <w:lang w:val="pt-BR"/>
        </w:rPr>
        <w:t>arcinomas de células escamosas)</w:t>
      </w:r>
      <w:r w:rsidR="00F014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9200A">
        <w:rPr>
          <w:rFonts w:ascii="Times New Roman" w:hAnsi="Times New Roman" w:cs="Times New Roman"/>
          <w:sz w:val="24"/>
          <w:szCs w:val="24"/>
          <w:lang w:val="pt-BR"/>
        </w:rPr>
        <w:t>(MOULTON, et al 1981</w:t>
      </w:r>
      <w:r w:rsidR="007959C5" w:rsidRPr="00206729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20D13" w:rsidRDefault="00020D13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1239B" w:rsidRDefault="0031239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20D13" w:rsidRDefault="00020D13" w:rsidP="0073543C">
      <w:pPr>
        <w:pStyle w:val="PargrafodaLista"/>
        <w:numPr>
          <w:ilvl w:val="1"/>
          <w:numId w:val="4"/>
        </w:numPr>
        <w:spacing w:before="120" w:after="0" w:line="360" w:lineRule="auto"/>
        <w:ind w:left="0" w:firstLine="1134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471C8">
        <w:rPr>
          <w:rFonts w:ascii="Times New Roman" w:hAnsi="Times New Roman" w:cs="Times New Roman"/>
          <w:b/>
          <w:sz w:val="24"/>
          <w:szCs w:val="24"/>
          <w:lang w:val="pt-BR"/>
        </w:rPr>
        <w:t>SINAIS CL</w:t>
      </w:r>
      <w:r w:rsidR="00A471C8" w:rsidRPr="00A471C8">
        <w:rPr>
          <w:rFonts w:ascii="Times New Roman" w:hAnsi="Times New Roman" w:cs="Times New Roman"/>
          <w:b/>
          <w:sz w:val="24"/>
          <w:szCs w:val="24"/>
          <w:lang w:val="pt-BR"/>
        </w:rPr>
        <w:t>Í</w:t>
      </w:r>
      <w:r w:rsidRPr="00A471C8">
        <w:rPr>
          <w:rFonts w:ascii="Times New Roman" w:hAnsi="Times New Roman" w:cs="Times New Roman"/>
          <w:b/>
          <w:sz w:val="24"/>
          <w:szCs w:val="24"/>
          <w:lang w:val="pt-BR"/>
        </w:rPr>
        <w:t>NICOS</w:t>
      </w:r>
      <w:r w:rsidR="00845E8E">
        <w:rPr>
          <w:rFonts w:ascii="Times New Roman" w:hAnsi="Times New Roman" w:cs="Times New Roman"/>
          <w:b/>
          <w:sz w:val="24"/>
          <w:szCs w:val="24"/>
          <w:lang w:val="pt-BR"/>
        </w:rPr>
        <w:t xml:space="preserve"> e DIAGNÓSTICO DIFERENCIAL</w:t>
      </w:r>
    </w:p>
    <w:p w:rsidR="00A471C8" w:rsidRDefault="00A471C8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1239B" w:rsidRPr="00A471C8" w:rsidRDefault="0031239B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0501" w:rsidRDefault="00617E33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06729">
        <w:rPr>
          <w:rFonts w:ascii="Times New Roman" w:hAnsi="Times New Roman" w:cs="Times New Roman"/>
          <w:sz w:val="24"/>
          <w:szCs w:val="24"/>
          <w:lang w:val="pt-BR"/>
        </w:rPr>
        <w:t>Os sinais clínicos da neoplasia pulmonar prim</w:t>
      </w:r>
      <w:r w:rsidR="00911336" w:rsidRPr="00206729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>ria são frequ</w:t>
      </w:r>
      <w:r w:rsidR="0078795C">
        <w:rPr>
          <w:rFonts w:ascii="Times New Roman" w:hAnsi="Times New Roman" w:cs="Times New Roman"/>
          <w:sz w:val="24"/>
          <w:szCs w:val="24"/>
          <w:lang w:val="pt-BR"/>
        </w:rPr>
        <w:t>entemente silenciosos e o diagnó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stico comumente 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00581">
        <w:rPr>
          <w:rFonts w:ascii="Times New Roman" w:hAnsi="Times New Roman" w:cs="Times New Roman"/>
          <w:sz w:val="24"/>
          <w:szCs w:val="24"/>
          <w:lang w:val="pt-BR"/>
        </w:rPr>
        <w:t xml:space="preserve"> tardio, 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>havendo</w:t>
      </w:r>
      <w:r w:rsidR="00200581">
        <w:rPr>
          <w:rFonts w:ascii="Times New Roman" w:hAnsi="Times New Roman" w:cs="Times New Roman"/>
          <w:sz w:val="24"/>
          <w:szCs w:val="24"/>
          <w:lang w:val="pt-BR"/>
        </w:rPr>
        <w:t xml:space="preserve"> muitas vezes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disseminação metastática no momento deste (</w:t>
      </w:r>
      <w:r w:rsidR="00916EB5" w:rsidRPr="00206729">
        <w:rPr>
          <w:rFonts w:ascii="Times New Roman" w:hAnsi="Times New Roman" w:cs="Times New Roman"/>
          <w:sz w:val="24"/>
          <w:szCs w:val="24"/>
          <w:lang w:val="pt-BR"/>
        </w:rPr>
        <w:t>GOLDFINCH E ARGYLE, 2012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F45E35">
        <w:rPr>
          <w:rFonts w:ascii="Times New Roman" w:hAnsi="Times New Roman" w:cs="Times New Roman"/>
          <w:sz w:val="24"/>
          <w:szCs w:val="24"/>
          <w:lang w:val="pt-BR"/>
        </w:rPr>
        <w:t>Esta doença</w:t>
      </w:r>
      <w:r w:rsidR="00D74336">
        <w:rPr>
          <w:rFonts w:ascii="Times New Roman" w:hAnsi="Times New Roman" w:cs="Times New Roman"/>
          <w:sz w:val="24"/>
          <w:szCs w:val="24"/>
          <w:lang w:val="pt-BR"/>
        </w:rPr>
        <w:t xml:space="preserve"> pode manifestar-se com sintomatologia sistêmica não específica e em algumas ocasiões podem não apresentar sinais respiratórios (ALBERT, et al</w:t>
      </w:r>
      <w:r w:rsidR="003B734E">
        <w:rPr>
          <w:rFonts w:ascii="Times New Roman" w:hAnsi="Times New Roman" w:cs="Times New Roman"/>
          <w:sz w:val="24"/>
          <w:szCs w:val="24"/>
          <w:lang w:val="pt-BR"/>
        </w:rPr>
        <w:t xml:space="preserve"> 2012</w:t>
      </w:r>
      <w:r w:rsidR="00D74336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350501">
        <w:rPr>
          <w:rFonts w:ascii="Times New Roman" w:hAnsi="Times New Roman" w:cs="Times New Roman"/>
          <w:sz w:val="24"/>
          <w:szCs w:val="24"/>
          <w:lang w:val="pt-BR"/>
        </w:rPr>
        <w:t xml:space="preserve">Pacientes com a </w:t>
      </w:r>
      <w:r w:rsidR="00350501" w:rsidRPr="00206729">
        <w:rPr>
          <w:rFonts w:ascii="Times New Roman" w:hAnsi="Times New Roman" w:cs="Times New Roman"/>
          <w:sz w:val="24"/>
          <w:szCs w:val="24"/>
          <w:lang w:val="pt-BR"/>
        </w:rPr>
        <w:t>síndrome dígito-pulmão</w:t>
      </w:r>
      <w:r w:rsidR="00350501">
        <w:rPr>
          <w:rFonts w:ascii="Times New Roman" w:hAnsi="Times New Roman" w:cs="Times New Roman"/>
          <w:sz w:val="24"/>
          <w:szCs w:val="24"/>
          <w:lang w:val="pt-BR"/>
        </w:rPr>
        <w:t xml:space="preserve"> geralmente apresentam sinais clínicos referentes </w:t>
      </w:r>
      <w:r w:rsidR="00200581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="00350501">
        <w:rPr>
          <w:rFonts w:ascii="Times New Roman" w:hAnsi="Times New Roman" w:cs="Times New Roman"/>
          <w:sz w:val="24"/>
          <w:szCs w:val="24"/>
          <w:lang w:val="pt-BR"/>
        </w:rPr>
        <w:t xml:space="preserve"> le</w:t>
      </w:r>
      <w:r w:rsidR="00405F8B">
        <w:rPr>
          <w:rFonts w:ascii="Times New Roman" w:hAnsi="Times New Roman" w:cs="Times New Roman"/>
          <w:sz w:val="24"/>
          <w:szCs w:val="24"/>
          <w:lang w:val="pt-BR"/>
        </w:rPr>
        <w:t>são metastática (BLACKWOOD, 2013</w:t>
      </w:r>
      <w:r w:rsidR="00350501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45E35">
        <w:rPr>
          <w:rFonts w:ascii="Times New Roman" w:hAnsi="Times New Roman" w:cs="Times New Roman"/>
          <w:sz w:val="24"/>
          <w:szCs w:val="24"/>
          <w:lang w:val="pt-BR"/>
        </w:rPr>
        <w:t xml:space="preserve">, desenvolvendo </w:t>
      </w:r>
      <w:r w:rsidR="00911336">
        <w:rPr>
          <w:rFonts w:ascii="Times New Roman" w:hAnsi="Times New Roman" w:cs="Times New Roman"/>
          <w:sz w:val="24"/>
          <w:szCs w:val="24"/>
          <w:lang w:val="pt-BR"/>
        </w:rPr>
        <w:t>inicialmente</w:t>
      </w:r>
      <w:r w:rsidR="00F45E35">
        <w:rPr>
          <w:rFonts w:ascii="Times New Roman" w:hAnsi="Times New Roman" w:cs="Times New Roman"/>
          <w:sz w:val="24"/>
          <w:szCs w:val="24"/>
          <w:lang w:val="pt-BR"/>
        </w:rPr>
        <w:t xml:space="preserve"> quadro de</w:t>
      </w:r>
      <w:r w:rsidR="0091133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8795C">
        <w:rPr>
          <w:rFonts w:ascii="Times New Roman" w:hAnsi="Times New Roman" w:cs="Times New Roman"/>
          <w:sz w:val="24"/>
          <w:szCs w:val="24"/>
          <w:lang w:val="pt-BR"/>
        </w:rPr>
        <w:t>dor, ulceração e lesão em dí</w:t>
      </w:r>
      <w:r w:rsidR="00911336">
        <w:rPr>
          <w:rFonts w:ascii="Times New Roman" w:hAnsi="Times New Roman" w:cs="Times New Roman"/>
          <w:sz w:val="24"/>
          <w:szCs w:val="24"/>
          <w:lang w:val="pt-BR"/>
        </w:rPr>
        <w:t>gito (</w:t>
      </w:r>
      <w:r w:rsidR="009301FE">
        <w:rPr>
          <w:rFonts w:ascii="Times New Roman" w:hAnsi="Times New Roman" w:cs="Times New Roman"/>
          <w:sz w:val="24"/>
          <w:szCs w:val="24"/>
          <w:lang w:val="pt-BR"/>
        </w:rPr>
        <w:t>LIND-SIPMAN e INGH, 2000</w:t>
      </w:r>
      <w:r w:rsidR="0091133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350501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E06F7" w:rsidRDefault="00CC177F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Felinos com tumores</w:t>
      </w:r>
      <w:r w:rsidR="00413B16">
        <w:rPr>
          <w:rFonts w:ascii="Times New Roman" w:hAnsi="Times New Roman" w:cs="Times New Roman"/>
          <w:sz w:val="24"/>
          <w:szCs w:val="24"/>
          <w:lang w:val="pt-BR"/>
        </w:rPr>
        <w:t xml:space="preserve"> pulmonar</w:t>
      </w:r>
      <w:r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413B16">
        <w:rPr>
          <w:rFonts w:ascii="Times New Roman" w:hAnsi="Times New Roman" w:cs="Times New Roman"/>
          <w:sz w:val="24"/>
          <w:szCs w:val="24"/>
          <w:lang w:val="pt-BR"/>
        </w:rPr>
        <w:t xml:space="preserve"> primário podem apresentar sinais clínicos referentes ao sistema respiratório como dispnéia, taquipnéia,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tosse, </w:t>
      </w:r>
      <w:r w:rsidR="00413B16">
        <w:rPr>
          <w:rFonts w:ascii="Times New Roman" w:hAnsi="Times New Roman" w:cs="Times New Roman"/>
          <w:sz w:val="24"/>
          <w:szCs w:val="24"/>
          <w:lang w:val="pt-BR"/>
        </w:rPr>
        <w:t>hemoptise e sinais</w:t>
      </w:r>
      <w:r w:rsidR="00C90D43">
        <w:rPr>
          <w:rFonts w:ascii="Times New Roman" w:hAnsi="Times New Roman" w:cs="Times New Roman"/>
          <w:sz w:val="24"/>
          <w:szCs w:val="24"/>
          <w:lang w:val="pt-BR"/>
        </w:rPr>
        <w:t xml:space="preserve"> inespecíficos como anorexia, vô</w:t>
      </w:r>
      <w:r w:rsidR="00413B16">
        <w:rPr>
          <w:rFonts w:ascii="Times New Roman" w:hAnsi="Times New Roman" w:cs="Times New Roman"/>
          <w:sz w:val="24"/>
          <w:szCs w:val="24"/>
          <w:lang w:val="pt-BR"/>
        </w:rPr>
        <w:t>mito, diarréia e p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>erda</w:t>
      </w:r>
      <w:r w:rsidR="00916EB5">
        <w:rPr>
          <w:rFonts w:ascii="Times New Roman" w:hAnsi="Times New Roman" w:cs="Times New Roman"/>
          <w:sz w:val="24"/>
          <w:szCs w:val="24"/>
          <w:lang w:val="pt-BR"/>
        </w:rPr>
        <w:t xml:space="preserve"> de peso (HAHN e MCENTEE, 1997</w:t>
      </w:r>
      <w:r w:rsidR="00916EB5" w:rsidRPr="0020672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16EB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413B16" w:rsidRDefault="0023196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 estudo realizado com felinos apresentando</w:t>
      </w:r>
      <w:r w:rsidR="00413B16">
        <w:rPr>
          <w:rFonts w:ascii="Times New Roman" w:hAnsi="Times New Roman" w:cs="Times New Roman"/>
          <w:sz w:val="24"/>
          <w:szCs w:val="24"/>
          <w:lang w:val="pt-BR"/>
        </w:rPr>
        <w:t xml:space="preserve"> ne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oplasia pulmonar primária, 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>demonstrou que 44</w:t>
      </w:r>
      <w:r w:rsidR="00413B16">
        <w:rPr>
          <w:rFonts w:ascii="Times New Roman" w:hAnsi="Times New Roman" w:cs="Times New Roman"/>
          <w:sz w:val="24"/>
          <w:szCs w:val="24"/>
          <w:lang w:val="pt-BR"/>
        </w:rPr>
        <w:t>% destes aprese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>ntou sinais respiratórios e em 50% observou-se sintomas de mal estar</w:t>
      </w:r>
      <w:r w:rsidR="00AE06F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>(anorexia, letargia e fraqueza)</w:t>
      </w:r>
      <w:r w:rsidR="00AE06F7">
        <w:rPr>
          <w:rFonts w:ascii="Times New Roman" w:hAnsi="Times New Roman" w:cs="Times New Roman"/>
          <w:sz w:val="24"/>
          <w:szCs w:val="24"/>
          <w:lang w:val="pt-BR"/>
        </w:rPr>
        <w:t xml:space="preserve">. Outras apresentações observadas (6%) foram claudicação, alterações neurológicas, vômitos, hipertireoidismo e cardiomiopatia 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>(KOBLIK, 1986</w:t>
      </w:r>
      <w:r w:rsidR="00413B1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266130" w:rsidRDefault="00266130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ausculta pulmonar em pacientes felinos com tumor pulmonar primário, na maioria das vezes não demostra anormalidade, porém a redução de sons broncovesiculares e estertores pulmonares compatíveis com edema podem ser observados em pacientes com extenso envolvimento pulmonar (HAHN e MCENTEE, 1998).</w:t>
      </w:r>
    </w:p>
    <w:p w:rsidR="006B52CB" w:rsidRPr="00206729" w:rsidRDefault="006B52C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 sinais respiratórios em neoplasias pulmonares primárias são frequenteme</w:t>
      </w:r>
      <w:r w:rsidR="004271CE">
        <w:rPr>
          <w:rFonts w:ascii="Times New Roman" w:hAnsi="Times New Roman" w:cs="Times New Roman"/>
          <w:sz w:val="24"/>
          <w:szCs w:val="24"/>
          <w:lang w:val="pt-BR"/>
        </w:rPr>
        <w:t>nte silencio</w:t>
      </w:r>
      <w:r w:rsidR="0023196B">
        <w:rPr>
          <w:rFonts w:ascii="Times New Roman" w:hAnsi="Times New Roman" w:cs="Times New Roman"/>
          <w:sz w:val="24"/>
          <w:szCs w:val="24"/>
          <w:lang w:val="pt-BR"/>
        </w:rPr>
        <w:t>sos; isto pode atribuído à</w:t>
      </w:r>
      <w:r w:rsidR="004271CE">
        <w:rPr>
          <w:rFonts w:ascii="Times New Roman" w:hAnsi="Times New Roman" w:cs="Times New Roman"/>
          <w:sz w:val="24"/>
          <w:szCs w:val="24"/>
          <w:lang w:val="pt-BR"/>
        </w:rPr>
        <w:t xml:space="preserve"> capacidade dos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felinos em realizar uma compensação</w:t>
      </w:r>
      <w:r w:rsidR="004271CE">
        <w:rPr>
          <w:rFonts w:ascii="Times New Roman" w:hAnsi="Times New Roman" w:cs="Times New Roman"/>
          <w:sz w:val="24"/>
          <w:szCs w:val="24"/>
          <w:lang w:val="pt-BR"/>
        </w:rPr>
        <w:t xml:space="preserve"> para reduzir a função dos pulmões, se exercitando menos (</w:t>
      </w:r>
      <w:r w:rsidR="004918FE">
        <w:rPr>
          <w:rFonts w:ascii="Times New Roman" w:hAnsi="Times New Roman" w:cs="Times New Roman"/>
          <w:sz w:val="24"/>
          <w:szCs w:val="24"/>
          <w:lang w:val="pt-BR"/>
        </w:rPr>
        <w:t>SALGUEIRO, et al 2012</w:t>
      </w:r>
      <w:r w:rsidR="004271CE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3543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3543C" w:rsidRDefault="0073543C" w:rsidP="0073543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                  </w:t>
      </w:r>
      <w:r w:rsidR="00AD15E5">
        <w:rPr>
          <w:rFonts w:ascii="Times New Roman" w:hAnsi="Times New Roman" w:cs="Times New Roman"/>
          <w:sz w:val="24"/>
          <w:szCs w:val="24"/>
          <w:lang w:val="pt-BR"/>
        </w:rPr>
        <w:t>A apresentação clí</w:t>
      </w:r>
      <w:r w:rsidR="00617E33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nica das lesões metastáticas são bem variáveis e o paciente frequentemente </w:t>
      </w:r>
      <w:r w:rsidR="00D23B25" w:rsidRPr="00206729">
        <w:rPr>
          <w:rFonts w:ascii="Times New Roman" w:hAnsi="Times New Roman" w:cs="Times New Roman"/>
          <w:sz w:val="24"/>
          <w:szCs w:val="24"/>
          <w:lang w:val="pt-BR"/>
        </w:rPr>
        <w:t>apresenta</w:t>
      </w:r>
      <w:r w:rsidR="00617E33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claudicação e dor no membro </w:t>
      </w:r>
      <w:r w:rsidR="00D23B2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afetado </w:t>
      </w:r>
      <w:r w:rsidR="00871913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(GOLDFINCH </w:t>
      </w:r>
      <w:r w:rsidR="00871913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71913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ARGYLE</w:t>
      </w:r>
      <w:r w:rsidR="0023196B">
        <w:rPr>
          <w:rFonts w:ascii="Times New Roman" w:hAnsi="Times New Roman" w:cs="Times New Roman"/>
          <w:sz w:val="24"/>
          <w:szCs w:val="24"/>
          <w:lang w:val="pt-BR"/>
        </w:rPr>
        <w:t>, 2012). Edema em extremidade distal do dí</w:t>
      </w:r>
      <w:r w:rsidR="00617E33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gito, ulceração </w:t>
      </w:r>
      <w:r w:rsidR="00D23B25" w:rsidRPr="00206729">
        <w:rPr>
          <w:rFonts w:ascii="Times New Roman" w:hAnsi="Times New Roman" w:cs="Times New Roman"/>
          <w:sz w:val="24"/>
          <w:szCs w:val="24"/>
          <w:lang w:val="pt-BR"/>
        </w:rPr>
        <w:t>local, de</w:t>
      </w:r>
      <w:r w:rsidR="00617E33" w:rsidRPr="00206729">
        <w:rPr>
          <w:rFonts w:ascii="Times New Roman" w:hAnsi="Times New Roman" w:cs="Times New Roman"/>
          <w:sz w:val="24"/>
          <w:szCs w:val="24"/>
          <w:lang w:val="pt-BR"/>
        </w:rPr>
        <w:t>scarga purulenta (devido a infecções oportunistas)</w:t>
      </w:r>
      <w:r w:rsidR="00D23B2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e desvio ou perda da unha podem estar presentes. Múltiplos dígitos comumente estão envolvidos e às vezes a lesão pode se estender para mais de um membro (</w:t>
      </w:r>
      <w:r w:rsidR="009301FE">
        <w:rPr>
          <w:rFonts w:ascii="Times New Roman" w:hAnsi="Times New Roman" w:cs="Times New Roman"/>
          <w:sz w:val="24"/>
          <w:szCs w:val="24"/>
          <w:lang w:val="pt-BR"/>
        </w:rPr>
        <w:t>LIND-SIPMAN e INGH, 2000</w:t>
      </w:r>
      <w:r w:rsidR="00D23B25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</w:p>
    <w:p w:rsidR="0073543C" w:rsidRDefault="003B734E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carcinoma de células escamosas primário em dígito geralmente envolve somente um dígito, às vezes com extensão e invasão para o dígito adjacente, enquanto que a metástase de carcinoma pulmonar em dígito em geral envolve múltiplos dígitos 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>(</w:t>
      </w:r>
      <w:r>
        <w:rPr>
          <w:rFonts w:ascii="Times New Roman" w:hAnsi="Times New Roman" w:cs="Times New Roman"/>
          <w:sz w:val="24"/>
          <w:szCs w:val="24"/>
          <w:lang w:val="pt-BR"/>
        </w:rPr>
        <w:t>LIND-SIPMAN e INGH, 2000)</w:t>
      </w:r>
      <w:r w:rsidR="0073543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8958A6" w:rsidRDefault="008958A6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diagnóstico diferencial para doenças envolvendo dígito inclui infecção bacteriana (possivelmente associada a doenças sistê</w:t>
      </w:r>
      <w:r w:rsidR="00B222FA">
        <w:rPr>
          <w:rFonts w:ascii="Times New Roman" w:hAnsi="Times New Roman" w:cs="Times New Roman"/>
          <w:sz w:val="24"/>
          <w:szCs w:val="24"/>
          <w:lang w:val="pt-BR"/>
        </w:rPr>
        <w:t xml:space="preserve">micas como as causadas pelo vírus da </w:t>
      </w:r>
      <w:r w:rsidR="0023196B">
        <w:rPr>
          <w:rFonts w:ascii="Times New Roman" w:hAnsi="Times New Roman" w:cs="Times New Roman"/>
          <w:sz w:val="24"/>
          <w:szCs w:val="24"/>
          <w:lang w:val="pt-BR"/>
        </w:rPr>
        <w:t>FeLV</w:t>
      </w:r>
      <w:r w:rsidR="00B222FA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23196B">
        <w:rPr>
          <w:rFonts w:ascii="Times New Roman" w:hAnsi="Times New Roman" w:cs="Times New Roman"/>
          <w:sz w:val="24"/>
          <w:szCs w:val="24"/>
          <w:lang w:val="pt-BR"/>
        </w:rPr>
        <w:t>FIV</w:t>
      </w:r>
      <w:r w:rsidR="00900B51">
        <w:rPr>
          <w:rFonts w:ascii="Times New Roman" w:hAnsi="Times New Roman" w:cs="Times New Roman"/>
          <w:sz w:val="24"/>
          <w:szCs w:val="24"/>
          <w:lang w:val="pt-BR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pt-BR"/>
        </w:rPr>
        <w:t>diabetes melittus, h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ipertireoidismo), doenças imuno</w:t>
      </w:r>
      <w:r>
        <w:rPr>
          <w:rFonts w:ascii="Times New Roman" w:hAnsi="Times New Roman" w:cs="Times New Roman"/>
          <w:sz w:val="24"/>
          <w:szCs w:val="24"/>
          <w:lang w:val="pt-BR"/>
        </w:rPr>
        <w:t>mediadas (pênfigo foleáceo, lúpus eritematoso sistêmico</w:t>
      </w:r>
      <w:r w:rsidR="00845E8E">
        <w:rPr>
          <w:rFonts w:ascii="Times New Roman" w:hAnsi="Times New Roman" w:cs="Times New Roman"/>
          <w:sz w:val="24"/>
          <w:szCs w:val="24"/>
          <w:lang w:val="pt-BR"/>
        </w:rPr>
        <w:t xml:space="preserve">, placas eosinofílicas), neoplasia metastática </w:t>
      </w:r>
      <w:r w:rsidR="0023196B">
        <w:rPr>
          <w:rFonts w:ascii="Times New Roman" w:hAnsi="Times New Roman" w:cs="Times New Roman"/>
          <w:sz w:val="24"/>
          <w:szCs w:val="24"/>
          <w:lang w:val="pt-BR"/>
        </w:rPr>
        <w:t>ou doenças fúngicas (criptococose</w:t>
      </w:r>
      <w:r w:rsidR="00845E8E">
        <w:rPr>
          <w:rFonts w:ascii="Times New Roman" w:hAnsi="Times New Roman" w:cs="Times New Roman"/>
          <w:sz w:val="24"/>
          <w:szCs w:val="24"/>
          <w:lang w:val="pt-BR"/>
        </w:rPr>
        <w:t>, deramatofitoses) (HANSELMAN e HALL, 2004).</w:t>
      </w:r>
    </w:p>
    <w:p w:rsidR="008958A6" w:rsidRDefault="008958A6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20D13" w:rsidRDefault="00020D13" w:rsidP="0073543C">
      <w:pPr>
        <w:spacing w:before="120"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</w:p>
    <w:p w:rsidR="00020D13" w:rsidRDefault="00020D13" w:rsidP="0073543C">
      <w:pPr>
        <w:pStyle w:val="PargrafodaLista"/>
        <w:numPr>
          <w:ilvl w:val="1"/>
          <w:numId w:val="4"/>
        </w:numPr>
        <w:spacing w:before="120" w:after="0" w:line="360" w:lineRule="auto"/>
        <w:ind w:left="0" w:firstLine="1134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20D13">
        <w:rPr>
          <w:rFonts w:ascii="Times New Roman" w:hAnsi="Times New Roman" w:cs="Times New Roman"/>
          <w:b/>
          <w:sz w:val="24"/>
          <w:szCs w:val="24"/>
          <w:lang w:val="pt-BR"/>
        </w:rPr>
        <w:t>EXAMES COMPLEMENTARES</w:t>
      </w:r>
      <w:r w:rsidR="008958A6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020D13" w:rsidRDefault="00020D13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3543C" w:rsidRDefault="0073543C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3543C" w:rsidRDefault="000F380E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Os exames hematológicos </w:t>
      </w:r>
      <w:r w:rsidR="00206729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podem demonstrar alterações </w:t>
      </w:r>
      <w:r w:rsidR="00206729">
        <w:rPr>
          <w:rFonts w:ascii="Times New Roman" w:hAnsi="Times New Roman" w:cs="Times New Roman"/>
          <w:sz w:val="24"/>
          <w:szCs w:val="24"/>
          <w:lang w:val="pt-BR"/>
        </w:rPr>
        <w:t>não especificas</w:t>
      </w:r>
      <w:r w:rsidR="00206729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como</w:t>
      </w:r>
      <w:r w:rsidR="006B221D">
        <w:rPr>
          <w:rFonts w:ascii="Times New Roman" w:hAnsi="Times New Roman" w:cs="Times New Roman"/>
          <w:sz w:val="24"/>
          <w:szCs w:val="24"/>
          <w:lang w:val="pt-BR"/>
        </w:rPr>
        <w:t xml:space="preserve"> anemia</w:t>
      </w:r>
      <w:r w:rsidR="00206729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B221D">
        <w:rPr>
          <w:rFonts w:ascii="Times New Roman" w:hAnsi="Times New Roman" w:cs="Times New Roman"/>
          <w:sz w:val="24"/>
          <w:szCs w:val="24"/>
          <w:lang w:val="pt-BR"/>
        </w:rPr>
        <w:t xml:space="preserve"> (normocítica, normocrômica, não regenerativa)</w:t>
      </w:r>
      <w:r w:rsidR="00206729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e leucocitose (geral</w:t>
      </w:r>
      <w:r w:rsidR="006B221D">
        <w:rPr>
          <w:rFonts w:ascii="Times New Roman" w:hAnsi="Times New Roman" w:cs="Times New Roman"/>
          <w:sz w:val="24"/>
          <w:szCs w:val="24"/>
          <w:lang w:val="pt-BR"/>
        </w:rPr>
        <w:t xml:space="preserve">mente por neutrofilia). Elevações de uréia, creatinina, sódio, potássio, cálcio, fósforo, glicose, ALT e fosfatase alcalina </w:t>
      </w:r>
      <w:r w:rsidR="00206729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ta</w:t>
      </w:r>
      <w:r w:rsidR="006B221D">
        <w:rPr>
          <w:rFonts w:ascii="Times New Roman" w:hAnsi="Times New Roman" w:cs="Times New Roman"/>
          <w:sz w:val="24"/>
          <w:szCs w:val="24"/>
          <w:lang w:val="pt-BR"/>
        </w:rPr>
        <w:t>mbém pode</w:t>
      </w:r>
      <w:r w:rsidR="0023196B">
        <w:rPr>
          <w:rFonts w:ascii="Times New Roman" w:hAnsi="Times New Roman" w:cs="Times New Roman"/>
          <w:sz w:val="24"/>
          <w:szCs w:val="24"/>
          <w:lang w:val="pt-BR"/>
        </w:rPr>
        <w:t>m</w:t>
      </w:r>
      <w:r w:rsidR="006B221D">
        <w:rPr>
          <w:rFonts w:ascii="Times New Roman" w:hAnsi="Times New Roman" w:cs="Times New Roman"/>
          <w:sz w:val="24"/>
          <w:szCs w:val="24"/>
          <w:lang w:val="pt-BR"/>
        </w:rPr>
        <w:t xml:space="preserve"> estar p</w:t>
      </w:r>
      <w:r w:rsidR="00506EC1">
        <w:rPr>
          <w:rFonts w:ascii="Times New Roman" w:hAnsi="Times New Roman" w:cs="Times New Roman"/>
          <w:sz w:val="24"/>
          <w:szCs w:val="24"/>
          <w:lang w:val="pt-BR"/>
        </w:rPr>
        <w:t xml:space="preserve">resente </w:t>
      </w:r>
      <w:r w:rsidR="006B221D">
        <w:rPr>
          <w:rFonts w:ascii="Times New Roman" w:hAnsi="Times New Roman" w:cs="Times New Roman"/>
          <w:sz w:val="24"/>
          <w:szCs w:val="24"/>
          <w:lang w:val="pt-BR"/>
        </w:rPr>
        <w:t>(HAHN e MCENTEE, 1997</w:t>
      </w:r>
      <w:r w:rsidR="00206729" w:rsidRPr="00206729">
        <w:rPr>
          <w:rFonts w:ascii="Times New Roman" w:hAnsi="Times New Roman" w:cs="Times New Roman"/>
          <w:sz w:val="24"/>
          <w:szCs w:val="24"/>
          <w:lang w:val="pt-BR"/>
        </w:rPr>
        <w:t>).  A maioria dos pacientes é negativa para o ví</w:t>
      </w:r>
      <w:r w:rsidR="00B222FA">
        <w:rPr>
          <w:rFonts w:ascii="Times New Roman" w:hAnsi="Times New Roman" w:cs="Times New Roman"/>
          <w:sz w:val="24"/>
          <w:szCs w:val="24"/>
          <w:lang w:val="pt-BR"/>
        </w:rPr>
        <w:t>rus</w:t>
      </w:r>
      <w:r w:rsidR="00445713">
        <w:rPr>
          <w:rFonts w:ascii="Times New Roman" w:hAnsi="Times New Roman" w:cs="Times New Roman"/>
          <w:sz w:val="24"/>
          <w:szCs w:val="24"/>
          <w:lang w:val="pt-BR"/>
        </w:rPr>
        <w:t xml:space="preserve"> da</w:t>
      </w:r>
      <w:r w:rsidR="00B222FA">
        <w:rPr>
          <w:rFonts w:ascii="Times New Roman" w:hAnsi="Times New Roman" w:cs="Times New Roman"/>
          <w:sz w:val="24"/>
          <w:szCs w:val="24"/>
          <w:lang w:val="pt-BR"/>
        </w:rPr>
        <w:t xml:space="preserve"> FIV e </w:t>
      </w:r>
      <w:r w:rsidR="0023196B">
        <w:rPr>
          <w:rFonts w:ascii="Times New Roman" w:hAnsi="Times New Roman" w:cs="Times New Roman"/>
          <w:sz w:val="24"/>
          <w:szCs w:val="24"/>
          <w:lang w:val="pt-BR"/>
        </w:rPr>
        <w:t>FeLV</w:t>
      </w:r>
      <w:r w:rsidR="00266130">
        <w:rPr>
          <w:rFonts w:ascii="Times New Roman" w:hAnsi="Times New Roman" w:cs="Times New Roman"/>
          <w:sz w:val="24"/>
          <w:szCs w:val="24"/>
          <w:lang w:val="pt-BR"/>
        </w:rPr>
        <w:t xml:space="preserve"> (HAHN e MCENTEE, 1998)</w:t>
      </w:r>
      <w:r w:rsidR="000636FF">
        <w:rPr>
          <w:rFonts w:ascii="Times New Roman" w:hAnsi="Times New Roman" w:cs="Times New Roman"/>
          <w:sz w:val="24"/>
          <w:szCs w:val="24"/>
          <w:lang w:val="pt-BR"/>
        </w:rPr>
        <w:t>. O aparecimento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 xml:space="preserve"> da síndrome para</w:t>
      </w:r>
      <w:r w:rsidR="000732C6">
        <w:rPr>
          <w:rFonts w:ascii="Times New Roman" w:hAnsi="Times New Roman" w:cs="Times New Roman"/>
          <w:sz w:val="24"/>
          <w:szCs w:val="24"/>
          <w:lang w:val="pt-BR"/>
        </w:rPr>
        <w:t xml:space="preserve">neoplásica 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é pouco frequente, porém pode-se</w:t>
      </w:r>
      <w:r w:rsidR="000732C6">
        <w:rPr>
          <w:rFonts w:ascii="Times New Roman" w:hAnsi="Times New Roman" w:cs="Times New Roman"/>
          <w:sz w:val="24"/>
          <w:szCs w:val="24"/>
          <w:lang w:val="pt-BR"/>
        </w:rPr>
        <w:t xml:space="preserve"> ob</w:t>
      </w:r>
      <w:r w:rsidR="000636F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0732C6">
        <w:rPr>
          <w:rFonts w:ascii="Times New Roman" w:hAnsi="Times New Roman" w:cs="Times New Roman"/>
          <w:sz w:val="24"/>
          <w:szCs w:val="24"/>
          <w:lang w:val="pt-BR"/>
        </w:rPr>
        <w:t xml:space="preserve">ervar osteopatia hipertrófica, </w:t>
      </w:r>
      <w:r w:rsidR="000636FF">
        <w:rPr>
          <w:rFonts w:ascii="Times New Roman" w:hAnsi="Times New Roman" w:cs="Times New Roman"/>
          <w:sz w:val="24"/>
          <w:szCs w:val="24"/>
          <w:lang w:val="pt-BR"/>
        </w:rPr>
        <w:t>hipercalcemia, neuromiopatia, secreção de ACTH, trombocitose e leucocitose eosinofílica e neutrofílica devido a produção de fatores estimulantes de colônias pelo tumor (ALBERT, e</w:t>
      </w:r>
      <w:r w:rsidR="00DE2B0D">
        <w:rPr>
          <w:rFonts w:ascii="Times New Roman" w:hAnsi="Times New Roman" w:cs="Times New Roman"/>
          <w:sz w:val="24"/>
          <w:szCs w:val="24"/>
          <w:lang w:val="pt-BR"/>
        </w:rPr>
        <w:t>t al 2012</w:t>
      </w:r>
      <w:r w:rsidR="000636F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E2B0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3543C" w:rsidRDefault="00206729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O exame radiográfico do membro afetado</w:t>
      </w:r>
      <w:r w:rsidR="00CC5BCD">
        <w:rPr>
          <w:rFonts w:ascii="Times New Roman" w:hAnsi="Times New Roman" w:cs="Times New Roman"/>
          <w:sz w:val="24"/>
          <w:szCs w:val="24"/>
          <w:lang w:val="pt-BR"/>
        </w:rPr>
        <w:t xml:space="preserve"> demonstra uma imagem d</w:t>
      </w:r>
      <w:r>
        <w:rPr>
          <w:rFonts w:ascii="Times New Roman" w:hAnsi="Times New Roman" w:cs="Times New Roman"/>
          <w:sz w:val="24"/>
          <w:szCs w:val="24"/>
          <w:lang w:val="pt-BR"/>
        </w:rPr>
        <w:t>e oste</w:t>
      </w:r>
      <w:r w:rsidR="007D3C13" w:rsidRPr="00206729">
        <w:rPr>
          <w:rFonts w:ascii="Times New Roman" w:hAnsi="Times New Roman" w:cs="Times New Roman"/>
          <w:sz w:val="24"/>
          <w:szCs w:val="24"/>
          <w:lang w:val="pt-BR"/>
        </w:rPr>
        <w:t>ó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lise da terceira 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t xml:space="preserve">e segunda </w:t>
      </w:r>
      <w:r>
        <w:rPr>
          <w:rFonts w:ascii="Times New Roman" w:hAnsi="Times New Roman" w:cs="Times New Roman"/>
          <w:sz w:val="24"/>
          <w:szCs w:val="24"/>
          <w:lang w:val="pt-BR"/>
        </w:rPr>
        <w:t>falange</w:t>
      </w:r>
      <w:r w:rsidR="007D3C13">
        <w:rPr>
          <w:rFonts w:ascii="Times New Roman" w:hAnsi="Times New Roman" w:cs="Times New Roman"/>
          <w:sz w:val="24"/>
          <w:szCs w:val="24"/>
          <w:lang w:val="pt-BR"/>
        </w:rPr>
        <w:t>, com invasão intra-articular. Em alguns casos a proliferação periosteal é vista em todas as fa</w:t>
      </w:r>
      <w:r w:rsidR="00DE2B0D">
        <w:rPr>
          <w:rFonts w:ascii="Times New Roman" w:hAnsi="Times New Roman" w:cs="Times New Roman"/>
          <w:sz w:val="24"/>
          <w:szCs w:val="24"/>
          <w:lang w:val="pt-BR"/>
        </w:rPr>
        <w:t>langes do membro afetado (GOLDFINCH e ARGYLE, 2012</w:t>
      </w:r>
      <w:r w:rsidR="009B0849"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6C06AC" w:rsidRDefault="0069253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f</w:t>
      </w:r>
      <w:r w:rsidR="00F05ADE">
        <w:rPr>
          <w:rFonts w:ascii="Times New Roman" w:hAnsi="Times New Roman" w:cs="Times New Roman"/>
          <w:sz w:val="24"/>
          <w:szCs w:val="24"/>
          <w:lang w:val="pt-BR"/>
        </w:rPr>
        <w:t xml:space="preserve">elinos com sintomas referentes a alterações em dígitos a radiografia torácica deve ser considerada antes de qualquer decisão </w:t>
      </w:r>
      <w:r w:rsidR="00ED5116">
        <w:rPr>
          <w:rFonts w:ascii="Times New Roman" w:hAnsi="Times New Roman" w:cs="Times New Roman"/>
          <w:sz w:val="24"/>
          <w:szCs w:val="24"/>
          <w:lang w:val="pt-BR"/>
        </w:rPr>
        <w:t>cirúrgica</w:t>
      </w:r>
      <w:r>
        <w:rPr>
          <w:rFonts w:ascii="Times New Roman" w:hAnsi="Times New Roman" w:cs="Times New Roman"/>
          <w:sz w:val="24"/>
          <w:szCs w:val="24"/>
          <w:lang w:val="pt-BR"/>
        </w:rPr>
        <w:t>. Este exame</w:t>
      </w:r>
      <w:r w:rsidR="00CC5BCD">
        <w:rPr>
          <w:rFonts w:ascii="Times New Roman" w:hAnsi="Times New Roman" w:cs="Times New Roman"/>
          <w:sz w:val="24"/>
          <w:szCs w:val="24"/>
          <w:lang w:val="pt-BR"/>
        </w:rPr>
        <w:t xml:space="preserve"> irá</w:t>
      </w:r>
      <w:r w:rsidR="00F05ADE">
        <w:rPr>
          <w:rFonts w:ascii="Times New Roman" w:hAnsi="Times New Roman" w:cs="Times New Roman"/>
          <w:sz w:val="24"/>
          <w:szCs w:val="24"/>
          <w:lang w:val="pt-BR"/>
        </w:rPr>
        <w:t xml:space="preserve"> sugerir ou identificar a neoplasia pulmo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>nar, ajudando na condução diagnó</w:t>
      </w:r>
      <w:r w:rsidR="00415A39">
        <w:rPr>
          <w:rFonts w:ascii="Times New Roman" w:hAnsi="Times New Roman" w:cs="Times New Roman"/>
          <w:sz w:val="24"/>
          <w:szCs w:val="24"/>
          <w:lang w:val="pt-BR"/>
        </w:rPr>
        <w:t>stica. A imagem</w:t>
      </w:r>
      <w:r w:rsidR="00CC5BCD">
        <w:rPr>
          <w:rFonts w:ascii="Times New Roman" w:hAnsi="Times New Roman" w:cs="Times New Roman"/>
          <w:sz w:val="24"/>
          <w:szCs w:val="24"/>
          <w:lang w:val="pt-BR"/>
        </w:rPr>
        <w:t xml:space="preserve"> radiográfica </w:t>
      </w:r>
      <w:r w:rsidR="00415A39">
        <w:rPr>
          <w:rFonts w:ascii="Times New Roman" w:hAnsi="Times New Roman" w:cs="Times New Roman"/>
          <w:sz w:val="24"/>
          <w:szCs w:val="24"/>
          <w:lang w:val="pt-BR"/>
        </w:rPr>
        <w:t>mais frequente</w:t>
      </w:r>
      <w:r w:rsidR="008335CD">
        <w:rPr>
          <w:rFonts w:ascii="Times New Roman" w:hAnsi="Times New Roman" w:cs="Times New Roman"/>
          <w:sz w:val="24"/>
          <w:szCs w:val="24"/>
          <w:lang w:val="pt-BR"/>
        </w:rPr>
        <w:t>mente observada</w:t>
      </w:r>
      <w:r w:rsidR="00415A39">
        <w:rPr>
          <w:rFonts w:ascii="Times New Roman" w:hAnsi="Times New Roman" w:cs="Times New Roman"/>
          <w:sz w:val="24"/>
          <w:szCs w:val="24"/>
          <w:lang w:val="pt-BR"/>
        </w:rPr>
        <w:t xml:space="preserve"> nas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 xml:space="preserve"> neoplasia</w:t>
      </w:r>
      <w:r w:rsidR="00415A39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 xml:space="preserve"> pulmonar</w:t>
      </w:r>
      <w:r w:rsidR="00415A39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 xml:space="preserve"> primá</w:t>
      </w:r>
      <w:r w:rsidR="00F05ADE">
        <w:rPr>
          <w:rFonts w:ascii="Times New Roman" w:hAnsi="Times New Roman" w:cs="Times New Roman"/>
          <w:sz w:val="24"/>
          <w:szCs w:val="24"/>
          <w:lang w:val="pt-BR"/>
        </w:rPr>
        <w:t>ria</w:t>
      </w:r>
      <w:r w:rsidR="00415A39">
        <w:rPr>
          <w:rFonts w:ascii="Times New Roman" w:hAnsi="Times New Roman" w:cs="Times New Roman"/>
          <w:sz w:val="24"/>
          <w:szCs w:val="24"/>
          <w:lang w:val="pt-BR"/>
        </w:rPr>
        <w:t>s em gatos é</w:t>
      </w:r>
      <w:r w:rsidR="00F05ADE">
        <w:rPr>
          <w:rFonts w:ascii="Times New Roman" w:hAnsi="Times New Roman" w:cs="Times New Roman"/>
          <w:sz w:val="24"/>
          <w:szCs w:val="24"/>
          <w:lang w:val="pt-BR"/>
        </w:rPr>
        <w:t xml:space="preserve"> uma única massa circunscrit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>a no lobo pulmonar caudal</w:t>
      </w:r>
      <w:r w:rsidR="00ED5116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E97374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3494D">
        <w:rPr>
          <w:rFonts w:ascii="Times New Roman" w:hAnsi="Times New Roman" w:cs="Times New Roman"/>
          <w:sz w:val="24"/>
          <w:szCs w:val="24"/>
          <w:lang w:val="pt-BR"/>
        </w:rPr>
        <w:t>utras formas de apresentação também são relatadas, podendo estar presente em um ou múltiplos lobos pulmonares como massas múltiplas circunscritas, consolidação lobar o</w:t>
      </w:r>
      <w:r w:rsidR="00A46185">
        <w:rPr>
          <w:rFonts w:ascii="Times New Roman" w:hAnsi="Times New Roman" w:cs="Times New Roman"/>
          <w:sz w:val="24"/>
          <w:szCs w:val="24"/>
          <w:lang w:val="pt-BR"/>
        </w:rPr>
        <w:t>u de forma difusa (HAHN e MCENTEE, 1997</w:t>
      </w:r>
      <w:r w:rsidR="0023494D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  <w:r w:rsidR="0031171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C5BCD">
        <w:rPr>
          <w:rFonts w:ascii="Times New Roman" w:hAnsi="Times New Roman" w:cs="Times New Roman"/>
          <w:sz w:val="24"/>
          <w:szCs w:val="24"/>
          <w:lang w:val="pt-BR"/>
        </w:rPr>
        <w:t>m alguns casos a neoplasia primá</w:t>
      </w:r>
      <w:r w:rsidR="00311718">
        <w:rPr>
          <w:rFonts w:ascii="Times New Roman" w:hAnsi="Times New Roman" w:cs="Times New Roman"/>
          <w:sz w:val="24"/>
          <w:szCs w:val="24"/>
          <w:lang w:val="pt-BR"/>
        </w:rPr>
        <w:t>ria pode não ser visível em técnicas de raio-x</w:t>
      </w:r>
      <w:r w:rsidR="00886DF7">
        <w:rPr>
          <w:rFonts w:ascii="Times New Roman" w:hAnsi="Times New Roman" w:cs="Times New Roman"/>
          <w:sz w:val="24"/>
          <w:szCs w:val="24"/>
          <w:lang w:val="pt-BR"/>
        </w:rPr>
        <w:t>, principalmente quando tratam-se de nódulos menores que 0,5-1cm de diâmetro, devido ao seu diminuído grau de contraste em torno do parênquima pulmonar normal</w:t>
      </w:r>
      <w:r w:rsidR="0031171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E2890">
        <w:rPr>
          <w:rFonts w:ascii="Times New Roman" w:hAnsi="Times New Roman" w:cs="Times New Roman"/>
          <w:sz w:val="24"/>
          <w:szCs w:val="24"/>
          <w:lang w:val="pt-BR"/>
        </w:rPr>
        <w:t>(KOBLIK, 1986</w:t>
      </w:r>
      <w:r w:rsidR="00886DF7">
        <w:rPr>
          <w:rFonts w:ascii="Times New Roman" w:hAnsi="Times New Roman" w:cs="Times New Roman"/>
          <w:sz w:val="24"/>
          <w:szCs w:val="24"/>
          <w:lang w:val="pt-BR"/>
        </w:rPr>
        <w:t>; MILES, 1988</w:t>
      </w:r>
      <w:r w:rsidR="006E289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31171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73543C" w:rsidRDefault="0069253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efusão pleural também e descrita, levando geralmente a comprometimento do padrão respiratório (HAHN e MCENTEE, 1997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). 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73543C" w:rsidRDefault="00D81303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um estudo realizado com 41 felinos com neoplasia pulmonar primária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>, avaliando a aparência radiográfica destes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tumores, foi demonstrado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 xml:space="preserve"> que os adenocarcinomas geralmente </w:t>
      </w:r>
      <w:r w:rsidR="00D136CB">
        <w:rPr>
          <w:rFonts w:ascii="Times New Roman" w:hAnsi="Times New Roman" w:cs="Times New Roman"/>
          <w:sz w:val="24"/>
          <w:szCs w:val="24"/>
          <w:lang w:val="pt-BR"/>
        </w:rPr>
        <w:t>formam uma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 xml:space="preserve"> massa focal, solitári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a e bem circunscrita (8/41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>), assim como consolidação locali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zada (6/41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>) ou múltiplas massas pobre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mente circunscritas (5/41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D136CB">
        <w:rPr>
          <w:rFonts w:ascii="Times New Roman" w:hAnsi="Times New Roman" w:cs="Times New Roman"/>
          <w:sz w:val="24"/>
          <w:szCs w:val="24"/>
          <w:lang w:val="pt-BR"/>
        </w:rPr>
        <w:t>. Carcinomas bronco-alveolares e</w:t>
      </w:r>
      <w:r w:rsidR="001E15F6">
        <w:rPr>
          <w:rFonts w:ascii="Times New Roman" w:hAnsi="Times New Roman" w:cs="Times New Roman"/>
          <w:sz w:val="24"/>
          <w:szCs w:val="24"/>
          <w:lang w:val="pt-BR"/>
        </w:rPr>
        <w:t xml:space="preserve"> carcinomas de células escamosas</w:t>
      </w:r>
      <w:r w:rsidR="00D136CB">
        <w:rPr>
          <w:rFonts w:ascii="Times New Roman" w:hAnsi="Times New Roman" w:cs="Times New Roman"/>
          <w:sz w:val="24"/>
          <w:szCs w:val="24"/>
          <w:lang w:val="pt-BR"/>
        </w:rPr>
        <w:t xml:space="preserve"> for</w:t>
      </w:r>
      <w:r w:rsidR="006E2890">
        <w:rPr>
          <w:rFonts w:ascii="Times New Roman" w:hAnsi="Times New Roman" w:cs="Times New Roman"/>
          <w:sz w:val="24"/>
          <w:szCs w:val="24"/>
          <w:lang w:val="pt-BR"/>
        </w:rPr>
        <w:t>am radiograficamente pleomórfico</w:t>
      </w:r>
      <w:r w:rsidR="00D136CB">
        <w:rPr>
          <w:rFonts w:ascii="Times New Roman" w:hAnsi="Times New Roman" w:cs="Times New Roman"/>
          <w:sz w:val="24"/>
          <w:szCs w:val="24"/>
          <w:lang w:val="pt-BR"/>
        </w:rPr>
        <w:t>s. Cavitaçõe</w:t>
      </w:r>
      <w:r w:rsidR="00CC5BCD">
        <w:rPr>
          <w:rFonts w:ascii="Times New Roman" w:hAnsi="Times New Roman" w:cs="Times New Roman"/>
          <w:sz w:val="24"/>
          <w:szCs w:val="24"/>
          <w:lang w:val="pt-BR"/>
        </w:rPr>
        <w:t>s foram ob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C5BCD">
        <w:rPr>
          <w:rFonts w:ascii="Times New Roman" w:hAnsi="Times New Roman" w:cs="Times New Roman"/>
          <w:sz w:val="24"/>
          <w:szCs w:val="24"/>
          <w:lang w:val="pt-BR"/>
        </w:rPr>
        <w:t>ervadas em sete</w:t>
      </w:r>
      <w:r w:rsidR="00D136CB">
        <w:rPr>
          <w:rFonts w:ascii="Times New Roman" w:hAnsi="Times New Roman" w:cs="Times New Roman"/>
          <w:sz w:val="24"/>
          <w:szCs w:val="24"/>
          <w:lang w:val="pt-BR"/>
        </w:rPr>
        <w:t xml:space="preserve"> adenocarcinomas, um carcinoma de células escamosas e um carcinoma broncoalveolar</w:t>
      </w:r>
      <w:r w:rsidR="006E2890">
        <w:rPr>
          <w:rFonts w:ascii="Times New Roman" w:hAnsi="Times New Roman" w:cs="Times New Roman"/>
          <w:sz w:val="24"/>
          <w:szCs w:val="24"/>
          <w:lang w:val="pt-BR"/>
        </w:rPr>
        <w:t xml:space="preserve"> (KOBLIK, 1986)</w:t>
      </w:r>
      <w:r w:rsidR="00D136C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506EC1">
        <w:rPr>
          <w:rFonts w:ascii="Times New Roman" w:hAnsi="Times New Roman" w:cs="Times New Roman"/>
          <w:sz w:val="24"/>
          <w:szCs w:val="24"/>
          <w:lang w:val="pt-BR"/>
        </w:rPr>
        <w:t>Entretanto Hahn e Mcentee (1997</w:t>
      </w:r>
      <w:r w:rsidR="00506EC1" w:rsidRPr="0020672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 xml:space="preserve"> não encontraram correlação</w:t>
      </w:r>
      <w:r w:rsidR="00506EC1">
        <w:rPr>
          <w:rFonts w:ascii="Times New Roman" w:hAnsi="Times New Roman" w:cs="Times New Roman"/>
          <w:sz w:val="24"/>
          <w:szCs w:val="24"/>
          <w:lang w:val="pt-BR"/>
        </w:rPr>
        <w:t xml:space="preserve"> entre os achados radiográficos e tipos histológicos ou morfológicos dos tumores pulmonares primários</w:t>
      </w:r>
      <w:r w:rsidR="00506EC1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</w:p>
    <w:p w:rsidR="0073543C" w:rsidRDefault="0023494D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Sinais clínicos e achados radiográficos são altamente sugestivos da síndro</w:t>
      </w:r>
      <w:r w:rsidR="00445713">
        <w:rPr>
          <w:rFonts w:ascii="Times New Roman" w:hAnsi="Times New Roman" w:cs="Times New Roman"/>
          <w:sz w:val="24"/>
          <w:szCs w:val="24"/>
          <w:lang w:val="pt-BR"/>
        </w:rPr>
        <w:t xml:space="preserve">me digito-pulmão, 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311718">
        <w:rPr>
          <w:rFonts w:ascii="Times New Roman" w:hAnsi="Times New Roman" w:cs="Times New Roman"/>
          <w:sz w:val="24"/>
          <w:szCs w:val="24"/>
          <w:lang w:val="pt-BR"/>
        </w:rPr>
        <w:t>oré</w:t>
      </w:r>
      <w:r w:rsidR="00717015">
        <w:rPr>
          <w:rFonts w:ascii="Times New Roman" w:hAnsi="Times New Roman" w:cs="Times New Roman"/>
          <w:sz w:val="24"/>
          <w:szCs w:val="24"/>
          <w:lang w:val="pt-BR"/>
        </w:rPr>
        <w:t>m o diagnó</w:t>
      </w:r>
      <w:r w:rsidR="00C31D85">
        <w:rPr>
          <w:rFonts w:ascii="Times New Roman" w:hAnsi="Times New Roman" w:cs="Times New Roman"/>
          <w:sz w:val="24"/>
          <w:szCs w:val="24"/>
          <w:lang w:val="pt-BR"/>
        </w:rPr>
        <w:t xml:space="preserve">stico 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 xml:space="preserve">é definitivo </w:t>
      </w:r>
      <w:r>
        <w:rPr>
          <w:rFonts w:ascii="Times New Roman" w:hAnsi="Times New Roman" w:cs="Times New Roman"/>
          <w:sz w:val="24"/>
          <w:szCs w:val="24"/>
          <w:lang w:val="pt-BR"/>
        </w:rPr>
        <w:t>através do exame histopatológico que confirma o mes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mo tipo de neoplasia</w:t>
      </w:r>
      <w:r w:rsidR="00717015">
        <w:rPr>
          <w:rFonts w:ascii="Times New Roman" w:hAnsi="Times New Roman" w:cs="Times New Roman"/>
          <w:sz w:val="24"/>
          <w:szCs w:val="24"/>
          <w:lang w:val="pt-BR"/>
        </w:rPr>
        <w:t xml:space="preserve"> em pulmões e dígito. A amostra do tumor em dí</w:t>
      </w:r>
      <w:r>
        <w:rPr>
          <w:rFonts w:ascii="Times New Roman" w:hAnsi="Times New Roman" w:cs="Times New Roman"/>
          <w:sz w:val="24"/>
          <w:szCs w:val="24"/>
          <w:lang w:val="pt-BR"/>
        </w:rPr>
        <w:t>gito pode ser coletada através de citologia aspirativa, bi</w:t>
      </w:r>
      <w:r w:rsidR="004C44D3">
        <w:rPr>
          <w:rFonts w:ascii="Times New Roman" w:hAnsi="Times New Roman" w:cs="Times New Roman"/>
          <w:sz w:val="24"/>
          <w:szCs w:val="24"/>
          <w:lang w:val="pt-BR"/>
        </w:rPr>
        <w:t>ó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psia incisional ou amputação do mesmo 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871913">
        <w:rPr>
          <w:rFonts w:ascii="Times New Roman" w:hAnsi="Times New Roman" w:cs="Times New Roman"/>
          <w:sz w:val="24"/>
          <w:szCs w:val="24"/>
          <w:lang w:val="pt-BR"/>
        </w:rPr>
        <w:t>GOLDFINCH e</w:t>
      </w:r>
      <w:r w:rsidR="00871913" w:rsidRPr="00206729">
        <w:rPr>
          <w:rFonts w:ascii="Times New Roman" w:hAnsi="Times New Roman" w:cs="Times New Roman"/>
          <w:sz w:val="24"/>
          <w:szCs w:val="24"/>
          <w:lang w:val="pt-BR"/>
        </w:rPr>
        <w:t xml:space="preserve"> ARGYLE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>, 2012)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 </w:t>
      </w:r>
      <w:r w:rsidR="00F660E4">
        <w:rPr>
          <w:rFonts w:ascii="Times New Roman" w:hAnsi="Times New Roman" w:cs="Times New Roman"/>
          <w:sz w:val="24"/>
          <w:szCs w:val="24"/>
          <w:lang w:val="pt-BR"/>
        </w:rPr>
        <w:t>O exame citológico do aspirado de massas pulmonares, líquido pleural e lavado bronco-alveolar podem auxiliar no diagnóstico (ALBERT et al, 2012)</w:t>
      </w:r>
      <w:r w:rsidR="00C31D85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F660E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ED5116" w:rsidRDefault="00CD7AB5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Hist</w:t>
      </w:r>
      <w:r w:rsidR="00717015">
        <w:rPr>
          <w:rFonts w:ascii="Times New Roman" w:hAnsi="Times New Roman" w:cs="Times New Roman"/>
          <w:sz w:val="24"/>
          <w:szCs w:val="24"/>
          <w:lang w:val="pt-BR"/>
        </w:rPr>
        <w:t>ologicamente os carcinomas de dí</w:t>
      </w:r>
      <w:r>
        <w:rPr>
          <w:rFonts w:ascii="Times New Roman" w:hAnsi="Times New Roman" w:cs="Times New Roman"/>
          <w:sz w:val="24"/>
          <w:szCs w:val="24"/>
          <w:lang w:val="pt-BR"/>
        </w:rPr>
        <w:t>gito não estão claramente associados com a epiderme, exceto em locais com ulcerações distintas. Eles têm um padrão tubular, uma combina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>ção de estruturas tubulares e só</w:t>
      </w:r>
      <w:r>
        <w:rPr>
          <w:rFonts w:ascii="Times New Roman" w:hAnsi="Times New Roman" w:cs="Times New Roman"/>
          <w:sz w:val="24"/>
          <w:szCs w:val="24"/>
          <w:lang w:val="pt-BR"/>
        </w:rPr>
        <w:t>lidas entrel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açadas em ilhas ou com padrão tu</w:t>
      </w:r>
      <w:r>
        <w:rPr>
          <w:rFonts w:ascii="Times New Roman" w:hAnsi="Times New Roman" w:cs="Times New Roman"/>
          <w:sz w:val="24"/>
          <w:szCs w:val="24"/>
          <w:lang w:val="pt-BR"/>
        </w:rPr>
        <w:t>bulopapilar. Frequentemente existe uma extensa fib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rose. Estruturas tubulares ou tu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bulopapilares são cobertas por uma ou mais linhas cilíndricas, colunares ou grandes células poligonais, com pálido aspecto de citoplasma. Em geral o núcleo 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está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localizado do lado basal das células, varia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ndo em tamanho e apresenta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nucléolo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 xml:space="preserve"> proeminente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Em alguns casos células em cálice ou com aspecto ciliar são encontradas nas estruturas tubulares. 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A área sólida consiste em grandes</w:t>
      </w:r>
      <w:r w:rsidR="00DC7FE9">
        <w:rPr>
          <w:rFonts w:ascii="Times New Roman" w:hAnsi="Times New Roman" w:cs="Times New Roman"/>
          <w:sz w:val="24"/>
          <w:szCs w:val="24"/>
          <w:lang w:val="pt-BR"/>
        </w:rPr>
        <w:t xml:space="preserve"> células poligonais com pálido citoplasma marcado por atipia 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>nuclear, sem uma clara evidê</w:t>
      </w:r>
      <w:r w:rsidR="00DC7FE9">
        <w:rPr>
          <w:rFonts w:ascii="Times New Roman" w:hAnsi="Times New Roman" w:cs="Times New Roman"/>
          <w:sz w:val="24"/>
          <w:szCs w:val="24"/>
          <w:lang w:val="pt-BR"/>
        </w:rPr>
        <w:t>ncia de células basais na periferia das ilhas. No lúmen da estrutura tubular e no centro das estruturas s</w:t>
      </w:r>
      <w:r w:rsidR="00000AF9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DC7FE9">
        <w:rPr>
          <w:rFonts w:ascii="Times New Roman" w:hAnsi="Times New Roman" w:cs="Times New Roman"/>
          <w:sz w:val="24"/>
          <w:szCs w:val="24"/>
          <w:lang w:val="pt-BR"/>
        </w:rPr>
        <w:t>lidas</w:t>
      </w:r>
      <w:r w:rsidR="006925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C7FE9">
        <w:rPr>
          <w:rFonts w:ascii="Times New Roman" w:hAnsi="Times New Roman" w:cs="Times New Roman"/>
          <w:sz w:val="24"/>
          <w:szCs w:val="24"/>
          <w:lang w:val="pt-BR"/>
        </w:rPr>
        <w:t xml:space="preserve"> células necróticas geralmente estão presentes</w:t>
      </w:r>
      <w:r w:rsidR="00AA06F4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000AF9">
        <w:rPr>
          <w:rFonts w:ascii="Times New Roman" w:hAnsi="Times New Roman" w:cs="Times New Roman"/>
          <w:sz w:val="24"/>
          <w:szCs w:val="24"/>
          <w:lang w:val="pt-BR"/>
        </w:rPr>
        <w:t xml:space="preserve">neste </w:t>
      </w:r>
      <w:r w:rsidR="006E39A6">
        <w:rPr>
          <w:rFonts w:ascii="Times New Roman" w:hAnsi="Times New Roman" w:cs="Times New Roman"/>
          <w:sz w:val="24"/>
          <w:szCs w:val="24"/>
          <w:lang w:val="pt-BR"/>
        </w:rPr>
        <w:t>ú</w:t>
      </w:r>
      <w:r w:rsidR="00000AF9">
        <w:rPr>
          <w:rFonts w:ascii="Times New Roman" w:hAnsi="Times New Roman" w:cs="Times New Roman"/>
          <w:sz w:val="24"/>
          <w:szCs w:val="24"/>
          <w:lang w:val="pt-BR"/>
        </w:rPr>
        <w:t>ltimo</w:t>
      </w:r>
      <w:r w:rsidR="00AA06F4">
        <w:rPr>
          <w:rFonts w:ascii="Times New Roman" w:hAnsi="Times New Roman" w:cs="Times New Roman"/>
          <w:sz w:val="24"/>
          <w:szCs w:val="24"/>
          <w:lang w:val="pt-BR"/>
        </w:rPr>
        <w:t xml:space="preserve"> resulta</w:t>
      </w:r>
      <w:r w:rsidR="00DC7FE9">
        <w:rPr>
          <w:rFonts w:ascii="Times New Roman" w:hAnsi="Times New Roman" w:cs="Times New Roman"/>
          <w:sz w:val="24"/>
          <w:szCs w:val="24"/>
          <w:lang w:val="pt-BR"/>
        </w:rPr>
        <w:t xml:space="preserve"> geralmente em estruturas pseudoglandulares </w:t>
      </w:r>
      <w:r w:rsidRPr="00DC7FE9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2D69D5">
        <w:rPr>
          <w:rFonts w:ascii="Times New Roman" w:hAnsi="Times New Roman" w:cs="Times New Roman"/>
          <w:sz w:val="24"/>
          <w:szCs w:val="24"/>
          <w:lang w:val="pt-BR"/>
        </w:rPr>
        <w:t>LIND-SIPMAN e INGH, 2000</w:t>
      </w:r>
      <w:r w:rsidRPr="00DC7FE9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F014A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20D13" w:rsidRDefault="00020D13" w:rsidP="0073543C">
      <w:pPr>
        <w:spacing w:before="120"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</w:p>
    <w:p w:rsidR="0031239B" w:rsidRDefault="0031239B" w:rsidP="0073543C">
      <w:pPr>
        <w:spacing w:before="120"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</w:p>
    <w:p w:rsidR="00020D13" w:rsidRPr="00020D13" w:rsidRDefault="00020D13" w:rsidP="0073543C">
      <w:pPr>
        <w:pStyle w:val="PargrafodaLista"/>
        <w:numPr>
          <w:ilvl w:val="1"/>
          <w:numId w:val="4"/>
        </w:numPr>
        <w:spacing w:before="120" w:after="0" w:line="360" w:lineRule="auto"/>
        <w:ind w:left="0" w:firstLine="1134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20D13">
        <w:rPr>
          <w:rFonts w:ascii="Times New Roman" w:hAnsi="Times New Roman" w:cs="Times New Roman"/>
          <w:b/>
          <w:sz w:val="24"/>
          <w:szCs w:val="24"/>
          <w:lang w:val="pt-BR"/>
        </w:rPr>
        <w:t>PROGNÓSTICO e TRATAMENTO</w:t>
      </w:r>
    </w:p>
    <w:p w:rsidR="00020D13" w:rsidRDefault="00020D13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3543C" w:rsidRDefault="0073543C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3543C" w:rsidRDefault="004C44D3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prognóstico da doença </w:t>
      </w:r>
      <w:r w:rsidR="00B82E09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2564BB">
        <w:rPr>
          <w:rFonts w:ascii="Times New Roman" w:hAnsi="Times New Roman" w:cs="Times New Roman"/>
          <w:sz w:val="24"/>
          <w:szCs w:val="24"/>
          <w:lang w:val="pt-BR"/>
        </w:rPr>
        <w:t xml:space="preserve"> desfavorável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2D69D5">
        <w:rPr>
          <w:rFonts w:ascii="Times New Roman" w:hAnsi="Times New Roman" w:cs="Times New Roman"/>
          <w:sz w:val="24"/>
          <w:szCs w:val="24"/>
          <w:lang w:val="pt-BR"/>
        </w:rPr>
        <w:t>LIND-SIPMAN e INGH, 2000</w:t>
      </w:r>
      <w:r w:rsidR="002564BB">
        <w:rPr>
          <w:rFonts w:ascii="Times New Roman" w:hAnsi="Times New Roman" w:cs="Times New Roman"/>
          <w:sz w:val="24"/>
          <w:szCs w:val="24"/>
          <w:lang w:val="pt-BR"/>
        </w:rPr>
        <w:t>, p.145</w:t>
      </w:r>
      <w:r w:rsidR="009C2777">
        <w:rPr>
          <w:rFonts w:ascii="Times New Roman" w:hAnsi="Times New Roman" w:cs="Times New Roman"/>
          <w:sz w:val="24"/>
          <w:szCs w:val="24"/>
          <w:lang w:val="pt-BR"/>
        </w:rPr>
        <w:t>). A sobrevida mé</w:t>
      </w:r>
      <w:r>
        <w:rPr>
          <w:rFonts w:ascii="Times New Roman" w:hAnsi="Times New Roman" w:cs="Times New Roman"/>
          <w:sz w:val="24"/>
          <w:szCs w:val="24"/>
          <w:lang w:val="pt-BR"/>
        </w:rPr>
        <w:t>dia dos felinos enfermos relatada em um estudo</w:t>
      </w:r>
      <w:r w:rsidR="009C27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143E0">
        <w:rPr>
          <w:rFonts w:ascii="Times New Roman" w:hAnsi="Times New Roman" w:cs="Times New Roman"/>
          <w:sz w:val="24"/>
          <w:szCs w:val="24"/>
          <w:lang w:val="pt-BR"/>
        </w:rPr>
        <w:t>retrospectivo</w:t>
      </w:r>
      <w:r w:rsidR="009C2777">
        <w:rPr>
          <w:rFonts w:ascii="Times New Roman" w:hAnsi="Times New Roman" w:cs="Times New Roman"/>
          <w:sz w:val="24"/>
          <w:szCs w:val="24"/>
          <w:lang w:val="pt-BR"/>
        </w:rPr>
        <w:t xml:space="preserve"> foi de 58</w:t>
      </w:r>
      <w:r w:rsidR="002C2CC3">
        <w:rPr>
          <w:rFonts w:ascii="Times New Roman" w:hAnsi="Times New Roman" w:cs="Times New Roman"/>
          <w:sz w:val="24"/>
          <w:szCs w:val="24"/>
          <w:lang w:val="pt-BR"/>
        </w:rPr>
        <w:t xml:space="preserve"> dias após </w:t>
      </w:r>
      <w:r>
        <w:rPr>
          <w:rFonts w:ascii="Times New Roman" w:hAnsi="Times New Roman" w:cs="Times New Roman"/>
          <w:sz w:val="24"/>
          <w:szCs w:val="24"/>
          <w:lang w:val="pt-BR"/>
        </w:rPr>
        <w:t>a apresentação dos sintomas</w:t>
      </w:r>
      <w:r w:rsidR="007143E0">
        <w:rPr>
          <w:rFonts w:ascii="Times New Roman" w:hAnsi="Times New Roman" w:cs="Times New Roman"/>
          <w:sz w:val="24"/>
          <w:szCs w:val="24"/>
          <w:lang w:val="pt-BR"/>
        </w:rPr>
        <w:t xml:space="preserve"> (GOOTFRIED et al, 2000</w:t>
      </w:r>
      <w:r>
        <w:rPr>
          <w:rFonts w:ascii="Times New Roman" w:hAnsi="Times New Roman" w:cs="Times New Roman"/>
          <w:sz w:val="24"/>
          <w:szCs w:val="24"/>
          <w:lang w:val="pt-BR"/>
        </w:rPr>
        <w:t>).</w:t>
      </w:r>
    </w:p>
    <w:p w:rsidR="0073543C" w:rsidRDefault="009B6CA3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sobrevida está 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 xml:space="preserve">associada diretamente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a morfologia histológica do tumor; pacientes 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 xml:space="preserve">com </w:t>
      </w:r>
      <w:r>
        <w:rPr>
          <w:rFonts w:ascii="Times New Roman" w:hAnsi="Times New Roman" w:cs="Times New Roman"/>
          <w:sz w:val="24"/>
          <w:szCs w:val="24"/>
          <w:lang w:val="pt-BR"/>
        </w:rPr>
        <w:t>tumores pulmonares primários pobremente diferenciados apresentam média de vida de 75 dias (13-634 dias) em contraste com tumores moderadamente diferenciados em que a sobrevida média é de 698 dias (19-1526 dias) (HAHN e MCENTEE, 1998).</w:t>
      </w:r>
    </w:p>
    <w:p w:rsidR="0073543C" w:rsidRDefault="002C2CC3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Nenhum trata</w:t>
      </w:r>
      <w:r w:rsidR="004C44D3">
        <w:rPr>
          <w:rFonts w:ascii="Times New Roman" w:hAnsi="Times New Roman" w:cs="Times New Roman"/>
          <w:sz w:val="24"/>
          <w:szCs w:val="24"/>
          <w:lang w:val="pt-BR"/>
        </w:rPr>
        <w:t>mento ef</w:t>
      </w:r>
      <w:r>
        <w:rPr>
          <w:rFonts w:ascii="Times New Roman" w:hAnsi="Times New Roman" w:cs="Times New Roman"/>
          <w:sz w:val="24"/>
          <w:szCs w:val="24"/>
          <w:lang w:val="pt-BR"/>
        </w:rPr>
        <w:t>icaz</w:t>
      </w:r>
      <w:r w:rsidR="00266130">
        <w:rPr>
          <w:rFonts w:ascii="Times New Roman" w:hAnsi="Times New Roman" w:cs="Times New Roman"/>
          <w:sz w:val="24"/>
          <w:szCs w:val="24"/>
          <w:lang w:val="pt-BR"/>
        </w:rPr>
        <w:t xml:space="preserve"> foi relatado até</w:t>
      </w:r>
      <w:r w:rsidR="004C44D3">
        <w:rPr>
          <w:rFonts w:ascii="Times New Roman" w:hAnsi="Times New Roman" w:cs="Times New Roman"/>
          <w:sz w:val="24"/>
          <w:szCs w:val="24"/>
          <w:lang w:val="pt-BR"/>
        </w:rPr>
        <w:t xml:space="preserve"> o momento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A amputação </w:t>
      </w:r>
      <w:r w:rsidR="00140507">
        <w:rPr>
          <w:rFonts w:ascii="Times New Roman" w:hAnsi="Times New Roman" w:cs="Times New Roman"/>
          <w:sz w:val="24"/>
          <w:szCs w:val="24"/>
          <w:lang w:val="pt-BR"/>
        </w:rPr>
        <w:t xml:space="preserve">do membro </w:t>
      </w:r>
      <w:r>
        <w:rPr>
          <w:rFonts w:ascii="Times New Roman" w:hAnsi="Times New Roman" w:cs="Times New Roman"/>
          <w:sz w:val="24"/>
          <w:szCs w:val="24"/>
          <w:lang w:val="pt-BR"/>
        </w:rPr>
        <w:t>não tem efeito paliativo para dor, uma vez que outros sítios de metástase se desenvolverão rap</w:t>
      </w:r>
      <w:r w:rsidR="00140507">
        <w:rPr>
          <w:rFonts w:ascii="Times New Roman" w:hAnsi="Times New Roman" w:cs="Times New Roman"/>
          <w:sz w:val="24"/>
          <w:szCs w:val="24"/>
          <w:lang w:val="pt-BR"/>
        </w:rPr>
        <w:t>idamente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140507">
        <w:rPr>
          <w:rFonts w:ascii="Times New Roman" w:hAnsi="Times New Roman" w:cs="Times New Roman"/>
          <w:sz w:val="24"/>
          <w:szCs w:val="24"/>
          <w:lang w:val="pt-BR"/>
        </w:rPr>
        <w:t xml:space="preserve"> A maioria dos pacientes são eutanasiados devido à persistência dos sintomas de claudicação, letargia e anorexia (</w:t>
      </w:r>
      <w:r w:rsidR="00DE2B0D">
        <w:rPr>
          <w:rFonts w:ascii="Times New Roman" w:hAnsi="Times New Roman" w:cs="Times New Roman"/>
          <w:sz w:val="24"/>
          <w:szCs w:val="24"/>
          <w:lang w:val="pt-BR"/>
        </w:rPr>
        <w:t>GOLDFINCH e ARGYLE, 2012</w:t>
      </w:r>
      <w:r w:rsidR="00140507">
        <w:rPr>
          <w:rFonts w:ascii="Times New Roman" w:hAnsi="Times New Roman" w:cs="Times New Roman"/>
          <w:sz w:val="24"/>
          <w:szCs w:val="24"/>
          <w:lang w:val="pt-BR"/>
        </w:rPr>
        <w:t xml:space="preserve">). </w:t>
      </w:r>
    </w:p>
    <w:p w:rsidR="00600E7F" w:rsidRDefault="00600E7F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O tratamento com quimioterapia de neoplasias pulmonares primárias é difícil devido a capacidade destes tumores de apresentarem uma forte resistência a múltiplo</w:t>
      </w:r>
      <w:r w:rsidR="00DE2B0D">
        <w:rPr>
          <w:rFonts w:ascii="Times New Roman" w:hAnsi="Times New Roman" w:cs="Times New Roman"/>
          <w:sz w:val="24"/>
          <w:szCs w:val="24"/>
          <w:lang w:val="pt-BR"/>
        </w:rPr>
        <w:t>s fármacos (ALBERT et al, 2012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73543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8045E" w:rsidRDefault="00832E18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Contudo, em pacientes </w:t>
      </w:r>
      <w:r w:rsidR="00B82659">
        <w:rPr>
          <w:rFonts w:ascii="Times New Roman" w:hAnsi="Times New Roman" w:cs="Times New Roman"/>
          <w:sz w:val="24"/>
          <w:szCs w:val="24"/>
          <w:lang w:val="pt-BR"/>
        </w:rPr>
        <w:t xml:space="preserve">com neoplasia pulmonar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sem 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>evidê</w:t>
      </w:r>
      <w:r w:rsidR="00140507">
        <w:rPr>
          <w:rFonts w:ascii="Times New Roman" w:hAnsi="Times New Roman" w:cs="Times New Roman"/>
          <w:sz w:val="24"/>
          <w:szCs w:val="24"/>
          <w:lang w:val="pt-BR"/>
        </w:rPr>
        <w:t>ncia de doença metastática, a ressecção cirúrgica do tumor pulmonar</w:t>
      </w:r>
      <w:r w:rsidR="00266130">
        <w:rPr>
          <w:rFonts w:ascii="Times New Roman" w:hAnsi="Times New Roman" w:cs="Times New Roman"/>
          <w:sz w:val="24"/>
          <w:szCs w:val="24"/>
          <w:lang w:val="pt-BR"/>
        </w:rPr>
        <w:t xml:space="preserve"> solitário deve ser considerada</w:t>
      </w:r>
      <w:r w:rsidR="00266130" w:rsidRPr="002661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66130">
        <w:rPr>
          <w:rFonts w:ascii="Times New Roman" w:hAnsi="Times New Roman" w:cs="Times New Roman"/>
          <w:sz w:val="24"/>
          <w:szCs w:val="24"/>
          <w:lang w:val="pt-BR"/>
        </w:rPr>
        <w:t>(HAHN e MCENTEE, 1998).</w:t>
      </w:r>
      <w:r w:rsidR="0014050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4C6A">
        <w:rPr>
          <w:rFonts w:ascii="Times New Roman" w:hAnsi="Times New Roman" w:cs="Times New Roman"/>
          <w:sz w:val="24"/>
          <w:szCs w:val="24"/>
          <w:lang w:val="pt-BR"/>
        </w:rPr>
        <w:t>Um relato de caso</w:t>
      </w:r>
      <w:r w:rsidR="00D8045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E4C6A">
        <w:rPr>
          <w:rFonts w:ascii="Times New Roman" w:hAnsi="Times New Roman" w:cs="Times New Roman"/>
          <w:sz w:val="24"/>
          <w:szCs w:val="24"/>
          <w:lang w:val="pt-BR"/>
        </w:rPr>
        <w:t>demostrou a sobrevida de 1040 dias a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>pós realização de lobectomia</w:t>
      </w:r>
      <w:r w:rsidR="007E4C6A">
        <w:rPr>
          <w:rFonts w:ascii="Times New Roman" w:hAnsi="Times New Roman" w:cs="Times New Roman"/>
          <w:sz w:val="24"/>
          <w:szCs w:val="24"/>
          <w:lang w:val="pt-BR"/>
        </w:rPr>
        <w:t xml:space="preserve"> associada a quimioterapia com mitoxantrona em um felino com adenocarcinoma pulmonar localizado e bem diferenciado, sem evidências de disseminação metastática (</w:t>
      </w:r>
      <w:r w:rsidR="00871913">
        <w:rPr>
          <w:rFonts w:ascii="Times New Roman" w:hAnsi="Times New Roman" w:cs="Times New Roman"/>
          <w:sz w:val="24"/>
          <w:szCs w:val="24"/>
          <w:lang w:val="pt-BR"/>
        </w:rPr>
        <w:t>CLEMENTS</w:t>
      </w:r>
      <w:r w:rsidR="007E4C6A">
        <w:rPr>
          <w:rFonts w:ascii="Times New Roman" w:hAnsi="Times New Roman" w:cs="Times New Roman"/>
          <w:sz w:val="24"/>
          <w:szCs w:val="24"/>
          <w:lang w:val="pt-BR"/>
        </w:rPr>
        <w:t xml:space="preserve"> et al, 2004)</w:t>
      </w:r>
      <w:r w:rsidR="006014E4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014E4" w:rsidRDefault="006014E4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Hanselman e Hall (2004) relataram o caso de um felino com a síndrome digito pulmão que foi submetido a lobectomia parcial</w:t>
      </w:r>
      <w:r w:rsidR="000B0E20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remoção da falange afetada, seguida de quimioterapia com epirrubicina</w:t>
      </w:r>
      <w:r w:rsidR="000B0E20">
        <w:rPr>
          <w:rFonts w:ascii="Times New Roman" w:hAnsi="Times New Roman" w:cs="Times New Roman"/>
          <w:sz w:val="24"/>
          <w:szCs w:val="24"/>
          <w:lang w:val="pt-BR"/>
        </w:rPr>
        <w:t>. O quadro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dor no membro afetado</w:t>
      </w:r>
      <w:r w:rsidR="000B0E20">
        <w:rPr>
          <w:rFonts w:ascii="Times New Roman" w:hAnsi="Times New Roman" w:cs="Times New Roman"/>
          <w:sz w:val="24"/>
          <w:szCs w:val="24"/>
          <w:lang w:val="pt-BR"/>
        </w:rPr>
        <w:t xml:space="preserve"> persistiu, não se observando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uma melhora na qualidade de vida</w:t>
      </w:r>
      <w:r w:rsidR="000B0E20">
        <w:rPr>
          <w:rFonts w:ascii="Times New Roman" w:hAnsi="Times New Roman" w:cs="Times New Roman"/>
          <w:sz w:val="24"/>
          <w:szCs w:val="24"/>
          <w:lang w:val="pt-BR"/>
        </w:rPr>
        <w:t xml:space="preserve"> do paciente</w:t>
      </w:r>
      <w:r>
        <w:rPr>
          <w:rFonts w:ascii="Times New Roman" w:hAnsi="Times New Roman" w:cs="Times New Roman"/>
          <w:sz w:val="24"/>
          <w:szCs w:val="24"/>
          <w:lang w:val="pt-BR"/>
        </w:rPr>
        <w:t>, sendo o mesmo submetido a eutanásia após 6 semanas.</w:t>
      </w:r>
    </w:p>
    <w:p w:rsidR="00B82E09" w:rsidRDefault="00B82E09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96EC4" w:rsidRPr="00D34828" w:rsidRDefault="00C96EC4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9540B" w:rsidRDefault="00A71A77" w:rsidP="0073543C">
      <w:pPr>
        <w:pStyle w:val="PargrafodaLista"/>
        <w:numPr>
          <w:ilvl w:val="0"/>
          <w:numId w:val="4"/>
        </w:numPr>
        <w:spacing w:before="120" w:after="0" w:line="360" w:lineRule="auto"/>
        <w:ind w:left="0" w:firstLine="113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71A77">
        <w:rPr>
          <w:rFonts w:ascii="Times New Roman" w:hAnsi="Times New Roman" w:cs="Times New Roman"/>
          <w:b/>
          <w:sz w:val="24"/>
          <w:szCs w:val="24"/>
          <w:lang w:val="pt-BR"/>
        </w:rPr>
        <w:t>RELATO DE CASO</w:t>
      </w:r>
    </w:p>
    <w:p w:rsidR="00282EE2" w:rsidRDefault="00282EE2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1239B" w:rsidRPr="00A71A77" w:rsidRDefault="0031239B" w:rsidP="0073543C">
      <w:pPr>
        <w:pStyle w:val="PargrafodaLista"/>
        <w:spacing w:before="120" w:after="0" w:line="360" w:lineRule="auto"/>
        <w:ind w:left="0" w:firstLine="113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9540B" w:rsidRDefault="0049540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Um felino, persa, fêmea</w:t>
      </w:r>
      <w:r w:rsidR="00615911">
        <w:rPr>
          <w:rFonts w:ascii="Times New Roman" w:hAnsi="Times New Roman" w:cs="Times New Roman"/>
          <w:sz w:val="24"/>
          <w:szCs w:val="24"/>
          <w:lang w:val="pt-BR"/>
        </w:rPr>
        <w:t>, castrada,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com 13 anos de idade foi atendido com histórico de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 xml:space="preserve"> hiporexia,</w:t>
      </w:r>
      <w:r w:rsidR="00717015">
        <w:rPr>
          <w:rFonts w:ascii="Times New Roman" w:hAnsi="Times New Roman" w:cs="Times New Roman"/>
          <w:sz w:val="24"/>
          <w:szCs w:val="24"/>
          <w:lang w:val="pt-BR"/>
        </w:rPr>
        <w:t xml:space="preserve"> claudicação e 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>inflamação periungueal. O quadro teve evolução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há 3 semanas, quando foi atendido por outro veterinário, sendo administrado analgésico, antiinflamat</w:t>
      </w:r>
      <w:r w:rsidRPr="00206729">
        <w:rPr>
          <w:rFonts w:ascii="Times New Roman" w:hAnsi="Times New Roman" w:cs="Times New Roman"/>
          <w:sz w:val="24"/>
          <w:szCs w:val="24"/>
          <w:lang w:val="pt-BR"/>
        </w:rPr>
        <w:t>ó</w:t>
      </w:r>
      <w:r>
        <w:rPr>
          <w:rFonts w:ascii="Times New Roman" w:hAnsi="Times New Roman" w:cs="Times New Roman"/>
          <w:sz w:val="24"/>
          <w:szCs w:val="24"/>
          <w:lang w:val="pt-BR"/>
        </w:rPr>
        <w:t>rio e antibiótico (não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relatado princíp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io ativo nem dosagem preconizada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07D92">
        <w:rPr>
          <w:rFonts w:ascii="Times New Roman" w:hAnsi="Times New Roman" w:cs="Times New Roman"/>
          <w:sz w:val="24"/>
          <w:szCs w:val="24"/>
          <w:lang w:val="pt-BR"/>
        </w:rPr>
        <w:t>, apresentando melhora temporária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9540B" w:rsidRDefault="0049540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Ao exame físico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>,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paciente apresentava dor 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à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palpação em dígito (em membro posterior direito) com inf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>l</w:t>
      </w:r>
      <w:r>
        <w:rPr>
          <w:rFonts w:ascii="Times New Roman" w:hAnsi="Times New Roman" w:cs="Times New Roman"/>
          <w:sz w:val="24"/>
          <w:szCs w:val="24"/>
          <w:lang w:val="pt-BR"/>
        </w:rPr>
        <w:t>amação do mesmo. Demais parâmetros clínicos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 xml:space="preserve"> estavam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dentro da normalidade. Foram </w:t>
      </w:r>
      <w:r w:rsidR="00B82E09">
        <w:rPr>
          <w:rFonts w:ascii="Times New Roman" w:hAnsi="Times New Roman" w:cs="Times New Roman"/>
          <w:sz w:val="24"/>
          <w:szCs w:val="24"/>
          <w:lang w:val="pt-BR"/>
        </w:rPr>
        <w:t>realizados exames complementares hematológicos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e de imagem (ecocardiograma, eletrocardiograma, ultrassonografia abdominal e raio-x do membro afetado).</w:t>
      </w:r>
    </w:p>
    <w:p w:rsidR="0049540B" w:rsidRDefault="0049540B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hemograma demonstrou hemoconcentração, neutrofilia e linfopenia. Funções renal e hepática dentro dos valores de refer</w:t>
      </w:r>
      <w:r w:rsidR="00B82E09">
        <w:rPr>
          <w:rFonts w:ascii="Times New Roman" w:hAnsi="Times New Roman" w:cs="Times New Roman"/>
          <w:sz w:val="24"/>
          <w:szCs w:val="24"/>
          <w:lang w:val="pt-BR"/>
        </w:rPr>
        <w:t>ê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ncia. </w:t>
      </w:r>
      <w:r w:rsidR="00615911">
        <w:rPr>
          <w:rFonts w:ascii="Times New Roman" w:hAnsi="Times New Roman" w:cs="Times New Roman"/>
          <w:sz w:val="24"/>
          <w:szCs w:val="24"/>
          <w:lang w:val="pt-BR"/>
        </w:rPr>
        <w:t>Os níveis de T4 total encontravam-se dentro da normalidade.</w:t>
      </w:r>
    </w:p>
    <w:p w:rsidR="00B82E09" w:rsidRDefault="00B82E09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O raio-x demonstrou aumento de volume em tecidos moles adjacentes as falanges média e distal d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>o segundo metatarso, associado à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áreas de oste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ó</w:t>
      </w:r>
      <w:r>
        <w:rPr>
          <w:rFonts w:ascii="Times New Roman" w:hAnsi="Times New Roman" w:cs="Times New Roman"/>
          <w:sz w:val="24"/>
          <w:szCs w:val="24"/>
          <w:lang w:val="pt-BR"/>
        </w:rPr>
        <w:t>lise em falange distal (Figura 1).</w:t>
      </w:r>
    </w:p>
    <w:p w:rsidR="004932F7" w:rsidRDefault="004932F7" w:rsidP="0073543C">
      <w:pPr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32F7" w:rsidRPr="00AE4718" w:rsidRDefault="004A5CE8" w:rsidP="000E0969">
      <w:pPr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1542326</wp:posOffset>
                </wp:positionH>
                <wp:positionV relativeFrom="paragraph">
                  <wp:posOffset>2974170</wp:posOffset>
                </wp:positionV>
                <wp:extent cx="151075" cy="159026"/>
                <wp:effectExtent l="38100" t="38100" r="20955" b="317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107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655E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2" o:spid="_x0000_s1026" type="#_x0000_t32" style="position:absolute;margin-left:121.45pt;margin-top:234.2pt;width:11.9pt;height:12.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" strokecolor="#4579b8 [3044]">
                <v:stroke endarrow="block"/>
              </v:shape>
            </w:pict>
          </mc:Fallback>
        </mc:AlternateContent>
      </w:r>
      <w:r w:rsidR="004932F7" w:rsidRPr="004932F7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2167178" cy="3476847"/>
            <wp:effectExtent l="0" t="0" r="5080" b="0"/>
            <wp:docPr id="5" name="Imagem 5" descr="C:\Users\Daniela\Downloads\MEL^ _CR_20140226_1131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niela\Downloads\MEL^ _CR_20140226_113141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206" cy="3492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18" w:rsidRPr="00C90D43" w:rsidRDefault="003F6DC4" w:rsidP="00D24EDA">
      <w:pPr>
        <w:spacing w:before="120" w:after="0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C90D43">
        <w:rPr>
          <w:rFonts w:ascii="Times New Roman" w:hAnsi="Times New Roman" w:cs="Times New Roman"/>
          <w:sz w:val="20"/>
          <w:szCs w:val="20"/>
          <w:lang w:val="pt-BR"/>
        </w:rPr>
        <w:t xml:space="preserve"> </w:t>
      </w:r>
      <w:r w:rsidR="002D17F7">
        <w:rPr>
          <w:rFonts w:ascii="Times New Roman" w:eastAsia="Times New Roman" w:hAnsi="Times New Roman" w:cs="Times New Roman"/>
          <w:sz w:val="20"/>
          <w:szCs w:val="20"/>
          <w:lang w:val="pt-BR"/>
        </w:rPr>
        <w:t>Figura I</w:t>
      </w:r>
      <w:r w:rsidR="00AE4718" w:rsidRPr="00C90D43">
        <w:rPr>
          <w:rFonts w:ascii="Times New Roman" w:eastAsia="Times New Roman" w:hAnsi="Times New Roman" w:cs="Times New Roman"/>
          <w:sz w:val="20"/>
          <w:szCs w:val="20"/>
          <w:lang w:val="pt-BR"/>
        </w:rPr>
        <w:t>- Radiografia da extremidade do membro pélvico direito em projeção dorsoplantar onde visibiliza-se reação periosteal lítica em falange média e distal do segundo metatarso com aumento de volume de tecidos moles adjacentes (Fonte:SEMEVE).</w:t>
      </w:r>
    </w:p>
    <w:p w:rsidR="0007495D" w:rsidRPr="00AE4718" w:rsidRDefault="0007495D" w:rsidP="006B3E41">
      <w:pPr>
        <w:spacing w:before="120" w:after="0" w:line="360" w:lineRule="auto"/>
        <w:rPr>
          <w:rFonts w:ascii="Times New Roman" w:eastAsia="Times New Roman" w:hAnsi="Times New Roman" w:cs="Times New Roman"/>
          <w:lang w:val="pt-BR"/>
        </w:rPr>
      </w:pPr>
    </w:p>
    <w:p w:rsidR="00B82E09" w:rsidRDefault="00B82E09" w:rsidP="00F014AD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ultrassonografia abdominal não demonstrou alterações relevantes. O ecodardiograma e eletrocardiograma encontravam-se normais.</w:t>
      </w:r>
    </w:p>
    <w:p w:rsidR="00B82E09" w:rsidRDefault="00B82E09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Diante dos resultados foi solicitado citologia aspirativa do d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í</w:t>
      </w:r>
      <w:r>
        <w:rPr>
          <w:rFonts w:ascii="Times New Roman" w:hAnsi="Times New Roman" w:cs="Times New Roman"/>
          <w:sz w:val="24"/>
          <w:szCs w:val="24"/>
          <w:lang w:val="pt-BR"/>
        </w:rPr>
        <w:t>gito (proprietários decidiram realiza-lo na revisão</w:t>
      </w:r>
      <w:r w:rsidR="00717015">
        <w:rPr>
          <w:rFonts w:ascii="Times New Roman" w:hAnsi="Times New Roman" w:cs="Times New Roman"/>
          <w:sz w:val="24"/>
          <w:szCs w:val="24"/>
          <w:lang w:val="pt-BR"/>
        </w:rPr>
        <w:t>) e prescrito prednisolona (1mg/kg/SID), metronidazol (15mg/kg/SID), tramadol (2mg/kg/</w:t>
      </w:r>
      <w:r>
        <w:rPr>
          <w:rFonts w:ascii="Times New Roman" w:hAnsi="Times New Roman" w:cs="Times New Roman"/>
          <w:sz w:val="24"/>
          <w:szCs w:val="24"/>
          <w:lang w:val="pt-BR"/>
        </w:rPr>
        <w:t>tid) e limpeza local com clorexidine.</w:t>
      </w:r>
    </w:p>
    <w:p w:rsidR="002A19E7" w:rsidRDefault="00B82E09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Após 5 dias paciente 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>retornou e proprietários relataram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que houve melhora no apetite do felino (principalmente nos dois primeiros dias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 xml:space="preserve"> de inserção do tratamento), porém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persistência no 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t>quadro de claudicação.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 xml:space="preserve"> Ao exame físico paciente 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t xml:space="preserve">apresentava 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 xml:space="preserve">não só 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t>inflamação em d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2C11F1">
        <w:rPr>
          <w:rFonts w:ascii="Times New Roman" w:hAnsi="Times New Roman" w:cs="Times New Roman"/>
          <w:sz w:val="24"/>
          <w:szCs w:val="24"/>
          <w:lang w:val="pt-BR"/>
        </w:rPr>
        <w:t>gito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posterior direito, como também no membro anterior esquerdo. Demais parâmetros clínicos sem alterações. 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>Para triagem f</w:t>
      </w:r>
      <w:r w:rsidR="00445713">
        <w:rPr>
          <w:rFonts w:ascii="Times New Roman" w:hAnsi="Times New Roman" w:cs="Times New Roman"/>
          <w:sz w:val="24"/>
          <w:szCs w:val="24"/>
          <w:lang w:val="pt-BR"/>
        </w:rPr>
        <w:t>oram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t xml:space="preserve"> realizado</w:t>
      </w:r>
      <w:r w:rsidR="00445713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t xml:space="preserve"> citologia aspirativa de lesão em d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í</w:t>
      </w:r>
      <w:r w:rsidR="002A19E7">
        <w:rPr>
          <w:rFonts w:ascii="Times New Roman" w:hAnsi="Times New Roman" w:cs="Times New Roman"/>
          <w:sz w:val="24"/>
          <w:szCs w:val="24"/>
          <w:lang w:val="pt-BR"/>
        </w:rPr>
        <w:t>gito (membro posterior) e raio-x de tórax em duas incidências.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 xml:space="preserve"> As amostras foram coradas com panótico rápido.</w:t>
      </w:r>
    </w:p>
    <w:p w:rsidR="003F6DC4" w:rsidRDefault="002A19E7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citologia demonstrou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 xml:space="preserve"> amostra hipercelular com </w:t>
      </w:r>
      <w:r>
        <w:rPr>
          <w:rFonts w:ascii="Times New Roman" w:hAnsi="Times New Roman" w:cs="Times New Roman"/>
          <w:sz w:val="24"/>
          <w:szCs w:val="24"/>
          <w:lang w:val="pt-BR"/>
        </w:rPr>
        <w:t>predomínio de células epiteli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ó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ides, apresentando moderada anisocitose e anisocariose, macrocariose, cromatina grosseira e citoplasma basofílico, 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compatível com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neoplasia</w:t>
      </w:r>
      <w:r w:rsidR="003F6DC4">
        <w:rPr>
          <w:rFonts w:ascii="Times New Roman" w:hAnsi="Times New Roman" w:cs="Times New Roman"/>
          <w:sz w:val="24"/>
          <w:szCs w:val="24"/>
          <w:lang w:val="pt-BR"/>
        </w:rPr>
        <w:t xml:space="preserve"> epitelial (carcinoma).</w:t>
      </w:r>
    </w:p>
    <w:p w:rsidR="00D24EDA" w:rsidRDefault="002A19E7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raio-x de tórax demonstrou opacificação tendendo a alveolar em topografia de lobo pulmonar caudal esquerdo, apresentando em permeio áreas de menor radiopacidade, 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>sugestivo de</w:t>
      </w:r>
      <w:r w:rsidR="00F83A0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B4728">
        <w:rPr>
          <w:rFonts w:ascii="Times New Roman" w:hAnsi="Times New Roman" w:cs="Times New Roman"/>
          <w:sz w:val="24"/>
          <w:szCs w:val="24"/>
          <w:lang w:val="pt-BR"/>
        </w:rPr>
        <w:t>infiltração neoplásica- Figura 2</w:t>
      </w:r>
    </w:p>
    <w:p w:rsidR="00D24EDA" w:rsidRDefault="00D24EDA" w:rsidP="00D24ED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24EDA" w:rsidRDefault="00D24EDA" w:rsidP="00D24EDA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932F7" w:rsidRPr="00A83FC8" w:rsidRDefault="00AE4718" w:rsidP="00AE4718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733FDD" wp14:editId="0265BF8E">
                <wp:simplePos x="0" y="0"/>
                <wp:positionH relativeFrom="column">
                  <wp:posOffset>4176173</wp:posOffset>
                </wp:positionH>
                <wp:positionV relativeFrom="paragraph">
                  <wp:posOffset>1586259</wp:posOffset>
                </wp:positionV>
                <wp:extent cx="110579" cy="114832"/>
                <wp:effectExtent l="38100" t="38100" r="22860" b="1905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0579" cy="11483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FEBAB3" id="Conector de Seta Reta 10" o:spid="_x0000_s1026" type="#_x0000_t32" style="position:absolute;margin-left:328.85pt;margin-top:124.9pt;width:8.7pt;height:9.0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25BE4" wp14:editId="023C013E">
                <wp:simplePos x="0" y="0"/>
                <wp:positionH relativeFrom="column">
                  <wp:posOffset>2377439</wp:posOffset>
                </wp:positionH>
                <wp:positionV relativeFrom="paragraph">
                  <wp:posOffset>1416256</wp:posOffset>
                </wp:positionV>
                <wp:extent cx="123338" cy="97819"/>
                <wp:effectExtent l="38100" t="38100" r="29210" b="3556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338" cy="978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1704A" id="Conector de Seta Reta 9" o:spid="_x0000_s1026" type="#_x0000_t32" style="position:absolute;margin-left:187.2pt;margin-top:111.5pt;width:9.7pt;height:7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pt-BR" w:eastAsia="pt-BR"/>
        </w:rPr>
        <w:drawing>
          <wp:inline distT="0" distB="0" distL="0" distR="0" wp14:anchorId="53084F9C" wp14:editId="00E2F456">
            <wp:extent cx="5172075" cy="2505075"/>
            <wp:effectExtent l="0" t="0" r="9525" b="9525"/>
            <wp:docPr id="21" name="Image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18" w:rsidRPr="00991862" w:rsidRDefault="002D17F7" w:rsidP="00206729">
      <w:pPr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Figura II</w:t>
      </w:r>
      <w:r w:rsidR="00AE4718" w:rsidRPr="00991862">
        <w:rPr>
          <w:rFonts w:ascii="Times New Roman" w:hAnsi="Times New Roman"/>
          <w:sz w:val="20"/>
          <w:szCs w:val="20"/>
          <w:lang w:val="pt-BR"/>
        </w:rPr>
        <w:t>- Radiografias de tórax em projeções ventrodorsal (A) e laterolateral direita (B) demostrando opacificação tendendo a alveolar em topografia de lobo pulmonar caudal esquerdo (seta azul)</w:t>
      </w:r>
      <w:r w:rsidR="001C5618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1C5618">
        <w:rPr>
          <w:rFonts w:ascii="Times New Roman" w:eastAsia="Times New Roman" w:hAnsi="Times New Roman" w:cs="Times New Roman"/>
          <w:sz w:val="20"/>
          <w:szCs w:val="20"/>
          <w:lang w:val="pt-BR"/>
        </w:rPr>
        <w:t>(fonte:SEMEVE).</w:t>
      </w:r>
    </w:p>
    <w:p w:rsidR="00A83FC8" w:rsidRPr="00A83FC8" w:rsidRDefault="00A83FC8" w:rsidP="0073543C">
      <w:pPr>
        <w:spacing w:before="120" w:after="0" w:line="360" w:lineRule="auto"/>
        <w:ind w:firstLine="1134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A19E7" w:rsidRDefault="002A19E7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Foi então mantido protocolo terapêutico, adicionando estimulante de apetite (ciproheptadina 2mg-gato-dia). </w:t>
      </w:r>
      <w:r w:rsidR="00F83A08">
        <w:rPr>
          <w:rFonts w:ascii="Times New Roman" w:hAnsi="Times New Roman" w:cs="Times New Roman"/>
          <w:sz w:val="24"/>
          <w:szCs w:val="24"/>
          <w:lang w:val="pt-BR"/>
        </w:rPr>
        <w:t>Solicitado adicionalmente tomografia computadorizada de tórax.</w:t>
      </w:r>
    </w:p>
    <w:p w:rsidR="00F83A08" w:rsidRDefault="00F83A08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Após 7 dias paciente retornou para realização da tomografia e proprietários relatam agitação com uso de medicações, que cedeu após a susp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>ensão da ciproheptadina. Referiam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melhora </w:t>
      </w: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no apetite do paciente e aparecimento de lesão em lábio superior. Ao exame físico foi observado persistência de lesão em dígito e adicionalmente edema em lábio superior com discr</w:t>
      </w:r>
      <w:r w:rsidR="00717015">
        <w:rPr>
          <w:rFonts w:ascii="Times New Roman" w:hAnsi="Times New Roman" w:cs="Times New Roman"/>
          <w:sz w:val="24"/>
          <w:szCs w:val="24"/>
          <w:lang w:val="pt-BR"/>
        </w:rPr>
        <w:t>eta ulceração. Suspeitou-se de ú</w:t>
      </w:r>
      <w:r>
        <w:rPr>
          <w:rFonts w:ascii="Times New Roman" w:hAnsi="Times New Roman" w:cs="Times New Roman"/>
          <w:sz w:val="24"/>
          <w:szCs w:val="24"/>
          <w:lang w:val="pt-BR"/>
        </w:rPr>
        <w:t>lcera indolente, se</w:t>
      </w:r>
      <w:r w:rsidR="00907D92">
        <w:rPr>
          <w:rFonts w:ascii="Times New Roman" w:hAnsi="Times New Roman" w:cs="Times New Roman"/>
          <w:sz w:val="24"/>
          <w:szCs w:val="24"/>
          <w:lang w:val="pt-BR"/>
        </w:rPr>
        <w:t>ndo então a</w:t>
      </w:r>
      <w:r w:rsidR="00562E99">
        <w:rPr>
          <w:rFonts w:ascii="Times New Roman" w:hAnsi="Times New Roman" w:cs="Times New Roman"/>
          <w:sz w:val="24"/>
          <w:szCs w:val="24"/>
          <w:lang w:val="pt-BR"/>
        </w:rPr>
        <w:t xml:space="preserve">ssociado Omcilon-a Orabase </w:t>
      </w:r>
      <w:r w:rsidR="00907D92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907D92" w:rsidRPr="00907D92">
        <w:rPr>
          <w:rFonts w:ascii="Times New Roman" w:hAnsi="Times New Roman" w:cs="Times New Roman"/>
          <w:sz w:val="24"/>
          <w:szCs w:val="24"/>
        </w:rPr>
        <w:t>acetonida de triancinolona</w:t>
      </w:r>
      <w:r w:rsidR="00907D92">
        <w:rPr>
          <w:rFonts w:ascii="Arial" w:hAnsi="Arial" w:cs="Arial"/>
          <w:sz w:val="18"/>
          <w:szCs w:val="18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via tópica.</w:t>
      </w:r>
    </w:p>
    <w:p w:rsidR="00F83A08" w:rsidRDefault="00F83A08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 tomografia computadorizada foi </w:t>
      </w:r>
      <w:r w:rsidRPr="00A83FC8">
        <w:rPr>
          <w:rFonts w:ascii="Times New Roman" w:hAnsi="Times New Roman" w:cs="Times New Roman"/>
          <w:sz w:val="24"/>
          <w:szCs w:val="24"/>
          <w:lang w:val="pt-BR"/>
        </w:rPr>
        <w:t>realizada</w:t>
      </w:r>
      <w:r w:rsidR="00A83FC8" w:rsidRPr="00A83F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83FC8" w:rsidRPr="00A83FC8">
        <w:rPr>
          <w:rFonts w:ascii="Times New Roman" w:hAnsi="Times New Roman"/>
          <w:sz w:val="24"/>
          <w:szCs w:val="24"/>
          <w:lang w:val="pt-BR"/>
        </w:rPr>
        <w:t>com espessura de corte de 1mm antes e após a injeção de contraste iodado não iônico endovenoso (dose 2mL por quilo de peso corpóreo) e foram feitas reconstruções multiplanares com filtro de partes moles, osso e pulmão. Para a realização do exame</w:t>
      </w:r>
      <w:r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A83FC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>paciente</w:t>
      </w:r>
      <w:r w:rsidR="00A83FC8">
        <w:rPr>
          <w:rFonts w:ascii="Times New Roman" w:hAnsi="Times New Roman" w:cs="Times New Roman"/>
          <w:sz w:val="24"/>
          <w:szCs w:val="24"/>
          <w:lang w:val="pt-BR"/>
        </w:rPr>
        <w:t xml:space="preserve"> foi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submedido a anestesia geral </w:t>
      </w:r>
      <w:r w:rsidR="00160565">
        <w:rPr>
          <w:rFonts w:ascii="Times New Roman" w:hAnsi="Times New Roman" w:cs="Times New Roman"/>
          <w:sz w:val="24"/>
          <w:szCs w:val="24"/>
          <w:lang w:val="pt-BR"/>
        </w:rPr>
        <w:t xml:space="preserve">(indução com proporfol </w:t>
      </w:r>
      <w:r w:rsidR="00615911">
        <w:rPr>
          <w:rFonts w:ascii="Times New Roman" w:hAnsi="Times New Roman" w:cs="Times New Roman"/>
          <w:sz w:val="24"/>
          <w:szCs w:val="24"/>
          <w:lang w:val="pt-BR"/>
        </w:rPr>
        <w:t xml:space="preserve">(5mg/kg) </w:t>
      </w:r>
      <w:r w:rsidR="00160565">
        <w:rPr>
          <w:rFonts w:ascii="Times New Roman" w:hAnsi="Times New Roman" w:cs="Times New Roman"/>
          <w:sz w:val="24"/>
          <w:szCs w:val="24"/>
          <w:lang w:val="pt-BR"/>
        </w:rPr>
        <w:t>e manutenção com isoflu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60565">
        <w:rPr>
          <w:rFonts w:ascii="Times New Roman" w:hAnsi="Times New Roman" w:cs="Times New Roman"/>
          <w:sz w:val="24"/>
          <w:szCs w:val="24"/>
          <w:lang w:val="pt-BR"/>
        </w:rPr>
        <w:t>rano</w:t>
      </w:r>
      <w:r w:rsidR="0061591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07D92">
        <w:rPr>
          <w:rFonts w:ascii="Times New Roman" w:hAnsi="Times New Roman" w:cs="Times New Roman"/>
          <w:sz w:val="24"/>
          <w:szCs w:val="24"/>
          <w:lang w:val="pt-BR"/>
        </w:rPr>
        <w:t>(</w:t>
      </w:r>
      <w:r w:rsidR="00615911">
        <w:rPr>
          <w:rFonts w:ascii="Times New Roman" w:hAnsi="Times New Roman" w:cs="Times New Roman"/>
          <w:sz w:val="24"/>
          <w:szCs w:val="24"/>
          <w:lang w:val="pt-BR"/>
        </w:rPr>
        <w:t>via inatatória</w:t>
      </w:r>
      <w:r w:rsidR="00160565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e demonstrou formação localizada em </w:t>
      </w:r>
      <w:r w:rsidR="009B3AAB">
        <w:rPr>
          <w:rFonts w:ascii="Times New Roman" w:hAnsi="Times New Roman" w:cs="Times New Roman"/>
          <w:sz w:val="24"/>
          <w:szCs w:val="24"/>
          <w:lang w:val="pt-BR"/>
        </w:rPr>
        <w:t>lobo pulmonar caudal esquerdo, medindo 2,5 cm em seu maior eixo, captante de contraste venoso, com cavitações de conteúdo gasoso em seu in</w:t>
      </w:r>
      <w:r w:rsidR="009266B4">
        <w:rPr>
          <w:rFonts w:ascii="Times New Roman" w:hAnsi="Times New Roman" w:cs="Times New Roman"/>
          <w:sz w:val="24"/>
          <w:szCs w:val="24"/>
          <w:lang w:val="pt-BR"/>
        </w:rPr>
        <w:t>terior. F</w:t>
      </w:r>
      <w:r w:rsidR="009B3AAB">
        <w:rPr>
          <w:rFonts w:ascii="Times New Roman" w:hAnsi="Times New Roman" w:cs="Times New Roman"/>
          <w:sz w:val="24"/>
          <w:szCs w:val="24"/>
          <w:lang w:val="pt-BR"/>
        </w:rPr>
        <w:t>oi visualizado imediatamente cranial a esta formação uma imagem arredondada, com cerca de 0,45 cm de diâmetro</w:t>
      </w:r>
      <w:r w:rsidR="0007495D">
        <w:rPr>
          <w:rFonts w:ascii="Times New Roman" w:hAnsi="Times New Roman" w:cs="Times New Roman"/>
          <w:sz w:val="24"/>
          <w:szCs w:val="24"/>
          <w:lang w:val="pt-BR"/>
        </w:rPr>
        <w:t xml:space="preserve"> (Figura 3</w:t>
      </w:r>
      <w:r w:rsidR="009266B4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9B3AA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9266B4" w:rsidRDefault="009266B4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Adicionalmente foram observadas duas regiões de consolidação em parênquima (em lobo caudal direito) que medem 0,8cm e 2,3 cm em seus maiores eixos cada uma delas, al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é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 de nódulo subpleural com cerca de 0,45 cm de </w:t>
      </w:r>
      <w:r w:rsidR="00315E7D">
        <w:rPr>
          <w:rFonts w:ascii="Times New Roman" w:hAnsi="Times New Roman" w:cs="Times New Roman"/>
          <w:sz w:val="24"/>
          <w:szCs w:val="24"/>
          <w:lang w:val="pt-BR"/>
        </w:rPr>
        <w:t>diâmetro.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315E7D" w:rsidRDefault="00315E7D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Áreas de a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te</w:t>
      </w:r>
      <w:r>
        <w:rPr>
          <w:rFonts w:ascii="Times New Roman" w:hAnsi="Times New Roman" w:cs="Times New Roman"/>
          <w:sz w:val="24"/>
          <w:szCs w:val="24"/>
          <w:lang w:val="pt-BR"/>
        </w:rPr>
        <w:t>lectasia compressiva em pulmão esquerdo e deslocamento do mediastino para direita foram observada, compatíveis com pneumotórax.</w:t>
      </w:r>
    </w:p>
    <w:p w:rsidR="00315E7D" w:rsidRDefault="00856A22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tomografia computadorizada foi</w:t>
      </w:r>
      <w:r w:rsidR="00315E7D">
        <w:rPr>
          <w:rFonts w:ascii="Times New Roman" w:hAnsi="Times New Roman" w:cs="Times New Roman"/>
          <w:sz w:val="24"/>
          <w:szCs w:val="24"/>
          <w:lang w:val="pt-BR"/>
        </w:rPr>
        <w:t xml:space="preserve"> sugestiva de proce</w:t>
      </w:r>
      <w:r>
        <w:rPr>
          <w:rFonts w:ascii="Times New Roman" w:hAnsi="Times New Roman" w:cs="Times New Roman"/>
          <w:sz w:val="24"/>
          <w:szCs w:val="24"/>
          <w:lang w:val="pt-BR"/>
        </w:rPr>
        <w:t>sso expansivo pulmonar associado</w:t>
      </w:r>
      <w:r w:rsidR="00315E7D">
        <w:rPr>
          <w:rFonts w:ascii="Times New Roman" w:hAnsi="Times New Roman" w:cs="Times New Roman"/>
          <w:sz w:val="24"/>
          <w:szCs w:val="24"/>
          <w:lang w:val="pt-BR"/>
        </w:rPr>
        <w:t xml:space="preserve"> a áreas de consolidação que podem corresponder a nódulos metastáticos.</w:t>
      </w:r>
    </w:p>
    <w:p w:rsidR="000E0969" w:rsidRDefault="00315E7D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pneumotórax foi drenado após </w:t>
      </w:r>
      <w:r w:rsidR="000E0969">
        <w:rPr>
          <w:rFonts w:ascii="Times New Roman" w:hAnsi="Times New Roman" w:cs="Times New Roman"/>
          <w:sz w:val="24"/>
          <w:szCs w:val="24"/>
          <w:lang w:val="pt-BR"/>
        </w:rPr>
        <w:t>realização do exame tomográfico</w:t>
      </w:r>
      <w:r w:rsidR="00356EC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56EC8" w:rsidRDefault="00356EC8" w:rsidP="006B3E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83FC8" w:rsidRPr="0007495D" w:rsidRDefault="00EE20C2" w:rsidP="00A83FC8">
      <w:pPr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E95886" wp14:editId="5DF5D50F">
                <wp:simplePos x="0" y="0"/>
                <wp:positionH relativeFrom="column">
                  <wp:posOffset>4263390</wp:posOffset>
                </wp:positionH>
                <wp:positionV relativeFrom="paragraph">
                  <wp:posOffset>2973070</wp:posOffset>
                </wp:positionV>
                <wp:extent cx="131674" cy="168250"/>
                <wp:effectExtent l="0" t="38100" r="59055" b="22860"/>
                <wp:wrapNone/>
                <wp:docPr id="24" name="Conector de Seta Re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674" cy="16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BCA7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4" o:spid="_x0000_s1026" type="#_x0000_t32" style="position:absolute;margin-left:335.7pt;margin-top:234.1pt;width:10.35pt;height:13.2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" strokecolor="#bc4542 [3045]">
                <v:stroke endarrow="block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3503AC" wp14:editId="11DAB60E">
                <wp:simplePos x="0" y="0"/>
                <wp:positionH relativeFrom="column">
                  <wp:posOffset>4295140</wp:posOffset>
                </wp:positionH>
                <wp:positionV relativeFrom="paragraph">
                  <wp:posOffset>1261110</wp:posOffset>
                </wp:positionV>
                <wp:extent cx="177800" cy="133350"/>
                <wp:effectExtent l="38100" t="38100" r="31750" b="19050"/>
                <wp:wrapNone/>
                <wp:docPr id="23" name="Conector de Seta Re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E2B8F" id="Conector de Seta Reta 23" o:spid="_x0000_s1026" type="#_x0000_t32" style="position:absolute;margin-left:338.2pt;margin-top:99.3pt;width:14pt;height:10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" strokecolor="#bc4542 [3045]">
                <v:stroke endarrow="block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86DF07" wp14:editId="6726BBE6">
                <wp:simplePos x="0" y="0"/>
                <wp:positionH relativeFrom="column">
                  <wp:posOffset>1452245</wp:posOffset>
                </wp:positionH>
                <wp:positionV relativeFrom="paragraph">
                  <wp:posOffset>2025015</wp:posOffset>
                </wp:positionV>
                <wp:extent cx="131674" cy="160935"/>
                <wp:effectExtent l="38100" t="38100" r="20955" b="29845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674" cy="1609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5A4A4" id="Conector de Seta Reta 22" o:spid="_x0000_s1026" type="#_x0000_t32" style="position:absolute;margin-left:114.35pt;margin-top:159.45pt;width:10.35pt;height:12.6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" strokecolor="#bc4542 [3045]">
                <v:stroke endarrow="block"/>
              </v:shape>
            </w:pict>
          </mc:Fallback>
        </mc:AlternateContent>
      </w:r>
      <w:r w:rsidR="00A83FC8">
        <w:rPr>
          <w:noProof/>
          <w:lang w:val="pt-BR" w:eastAsia="pt-BR"/>
        </w:rPr>
        <w:drawing>
          <wp:inline distT="0" distB="0" distL="0" distR="0" wp14:anchorId="75AF6FB8" wp14:editId="665DD290">
            <wp:extent cx="5934075" cy="3524250"/>
            <wp:effectExtent l="0" t="0" r="9525" b="0"/>
            <wp:docPr id="20" name="Image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m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92C">
        <w:rPr>
          <w:rFonts w:ascii="Times New Roman" w:hAnsi="Times New Roman" w:cs="Times New Roman"/>
          <w:sz w:val="24"/>
          <w:szCs w:val="24"/>
          <w:lang w:val="pt-BR"/>
        </w:rPr>
        <w:br w:type="textWrapping" w:clear="all"/>
      </w:r>
      <w:r w:rsidR="002D17F7">
        <w:rPr>
          <w:rFonts w:ascii="Times New Roman" w:eastAsia="Times New Roman" w:hAnsi="Times New Roman" w:cs="Times New Roman"/>
          <w:sz w:val="20"/>
          <w:szCs w:val="20"/>
          <w:lang w:val="pt-BR"/>
        </w:rPr>
        <w:t>Figura III</w:t>
      </w:r>
      <w:r w:rsidR="00A83FC8" w:rsidRPr="0099186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- Reconstruções multiplanares do tórax com filtro e janela de partes moles após a administração do contraste endovenoso.  </w:t>
      </w:r>
      <w:r w:rsidR="00A83FC8" w:rsidRPr="00991862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A. </w:t>
      </w:r>
      <w:r w:rsidR="00A83FC8" w:rsidRPr="0099186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Formação de atenuação tecidos moles e aspecto heterogêneo devido a uma área de atenuação gás em seu interior (seta vermelha). A referida formação capta contraste iodado de forma evidente e heterogênea. Deslocamento lateral a direita do mediastino, provocado pelo pneumotórax. </w:t>
      </w:r>
      <w:r w:rsidR="00A83FC8" w:rsidRPr="00991862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B. </w:t>
      </w:r>
      <w:r w:rsidR="00A83FC8" w:rsidRPr="0099186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Corte transversal na altura da formação pulmonar, onde é possível a visibilização de cavitação de conteúdo gasoso. </w:t>
      </w:r>
      <w:r w:rsidR="00A83FC8" w:rsidRPr="00991862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>C</w:t>
      </w:r>
      <w:r w:rsidR="00A83FC8" w:rsidRPr="00991862">
        <w:rPr>
          <w:rFonts w:ascii="Times New Roman" w:eastAsia="Times New Roman" w:hAnsi="Times New Roman" w:cs="Times New Roman"/>
          <w:sz w:val="20"/>
          <w:szCs w:val="20"/>
          <w:lang w:val="pt-BR"/>
        </w:rPr>
        <w:t>. Corte sagital do tórax demonstrando a formação pulmonar.</w:t>
      </w:r>
      <w:r w:rsidR="00A83FC8" w:rsidRPr="00991862">
        <w:rPr>
          <w:rFonts w:ascii="Times New Roman" w:eastAsia="Times New Roman" w:hAnsi="Times New Roman" w:cs="Times New Roman"/>
          <w:b/>
          <w:sz w:val="20"/>
          <w:szCs w:val="20"/>
          <w:lang w:val="pt-BR"/>
        </w:rPr>
        <w:t xml:space="preserve"> </w:t>
      </w:r>
      <w:r w:rsidR="00A83FC8" w:rsidRPr="00991862">
        <w:rPr>
          <w:rFonts w:ascii="Times New Roman" w:eastAsia="Times New Roman" w:hAnsi="Times New Roman" w:cs="Times New Roman"/>
          <w:sz w:val="20"/>
          <w:szCs w:val="20"/>
          <w:lang w:val="pt-BR"/>
        </w:rPr>
        <w:t xml:space="preserve"> (fonte:SEMEVE).</w:t>
      </w:r>
    </w:p>
    <w:p w:rsidR="00BE516D" w:rsidRPr="0007495D" w:rsidRDefault="003F6DC4" w:rsidP="0073543C">
      <w:pPr>
        <w:spacing w:before="120" w:after="0"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  <w:r w:rsidRPr="0007495D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</w:p>
    <w:p w:rsidR="00315E7D" w:rsidRDefault="00315E7D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Após 3 dias</w:t>
      </w:r>
      <w:r w:rsidR="00856A22">
        <w:rPr>
          <w:rFonts w:ascii="Times New Roman" w:hAnsi="Times New Roman" w:cs="Times New Roman"/>
          <w:sz w:val="24"/>
          <w:szCs w:val="24"/>
          <w:lang w:val="pt-BR"/>
        </w:rPr>
        <w:t>, 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animal evoluiu para quadro de prostração e anorexia, tendo dificuldade de caminhar. Observado aparecimento de uma nova lesão em membro pélvico direito em região tibial, sendo esta u</w:t>
      </w:r>
      <w:r w:rsidR="00A93E33">
        <w:rPr>
          <w:rFonts w:ascii="Times New Roman" w:hAnsi="Times New Roman" w:cs="Times New Roman"/>
          <w:sz w:val="24"/>
          <w:szCs w:val="24"/>
          <w:lang w:val="pt-BR"/>
        </w:rPr>
        <w:t>ma massa com cerca de 3 cm de diâmetro</w:t>
      </w:r>
      <w:r>
        <w:rPr>
          <w:rFonts w:ascii="Times New Roman" w:hAnsi="Times New Roman" w:cs="Times New Roman"/>
          <w:sz w:val="24"/>
          <w:szCs w:val="24"/>
          <w:lang w:val="pt-BR"/>
        </w:rPr>
        <w:t>, firme e circunscrita. Realizado hemograma e raio-x do membro afetado. Hemograma demos</w:t>
      </w:r>
      <w:r w:rsidR="00540325">
        <w:rPr>
          <w:rFonts w:ascii="Times New Roman" w:hAnsi="Times New Roman" w:cs="Times New Roman"/>
          <w:sz w:val="24"/>
          <w:szCs w:val="24"/>
          <w:lang w:val="pt-BR"/>
        </w:rPr>
        <w:t>trou anemia normocítica normocrô</w:t>
      </w:r>
      <w:r w:rsidR="00562E99">
        <w:rPr>
          <w:rFonts w:ascii="Times New Roman" w:hAnsi="Times New Roman" w:cs="Times New Roman"/>
          <w:sz w:val="24"/>
          <w:szCs w:val="24"/>
          <w:lang w:val="pt-BR"/>
        </w:rPr>
        <w:t xml:space="preserve">mica </w:t>
      </w:r>
      <w:r>
        <w:rPr>
          <w:rFonts w:ascii="Times New Roman" w:hAnsi="Times New Roman" w:cs="Times New Roman"/>
          <w:sz w:val="24"/>
          <w:szCs w:val="24"/>
          <w:lang w:val="pt-BR"/>
        </w:rPr>
        <w:t>e leucocitose por neutrofilia e linfocitose</w:t>
      </w:r>
      <w:r w:rsidR="00A93E33">
        <w:rPr>
          <w:rFonts w:ascii="Times New Roman" w:hAnsi="Times New Roman" w:cs="Times New Roman"/>
          <w:sz w:val="24"/>
          <w:szCs w:val="24"/>
          <w:lang w:val="pt-BR"/>
        </w:rPr>
        <w:t xml:space="preserve"> (leucograma de estresse)</w:t>
      </w:r>
      <w:r>
        <w:rPr>
          <w:rFonts w:ascii="Times New Roman" w:hAnsi="Times New Roman" w:cs="Times New Roman"/>
          <w:sz w:val="24"/>
          <w:szCs w:val="24"/>
          <w:lang w:val="pt-BR"/>
        </w:rPr>
        <w:t>, al</w:t>
      </w:r>
      <w:r w:rsidR="0000550C">
        <w:rPr>
          <w:rFonts w:ascii="Times New Roman" w:hAnsi="Times New Roman" w:cs="Times New Roman"/>
          <w:sz w:val="24"/>
          <w:szCs w:val="24"/>
          <w:lang w:val="pt-BR"/>
        </w:rPr>
        <w:t>é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m de hiperproteinemia. </w:t>
      </w:r>
    </w:p>
    <w:p w:rsidR="00315E7D" w:rsidRDefault="00315E7D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raio-x demonstrou aumento de partes moles em terço médio de diáfise tibial e lise óssea do segundo metatarso</w:t>
      </w:r>
      <w:r w:rsidR="0007495D">
        <w:rPr>
          <w:rFonts w:ascii="Times New Roman" w:hAnsi="Times New Roman" w:cs="Times New Roman"/>
          <w:sz w:val="24"/>
          <w:szCs w:val="24"/>
          <w:lang w:val="pt-BR"/>
        </w:rPr>
        <w:t xml:space="preserve"> (Figura 4)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7495D" w:rsidRDefault="0007495D" w:rsidP="00206729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E0969" w:rsidRDefault="00464076" w:rsidP="00206729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rFonts w:ascii="Times New Roman" w:hAnsi="Times New Roman"/>
          <w:noProof/>
          <w:sz w:val="20"/>
          <w:szCs w:val="20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3156581</wp:posOffset>
                </wp:positionV>
                <wp:extent cx="274881" cy="235612"/>
                <wp:effectExtent l="0" t="0" r="11430" b="12065"/>
                <wp:wrapNone/>
                <wp:docPr id="28" name="Caixa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81" cy="235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271" w:rsidRPr="00464076" w:rsidRDefault="003B227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left:0;text-align:left;margin-left:240.9pt;margin-top:248.55pt;width:21.65pt;height:1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" fillcolor="white [3201]" strokeweight=".5pt">
                <v:textbox>
                  <w:txbxContent>
                    <w:p w:rsidR="003B2271" w:rsidRPr="00464076" w:rsidRDefault="003B227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1013E0" wp14:editId="12D76998">
                <wp:simplePos x="0" y="0"/>
                <wp:positionH relativeFrom="column">
                  <wp:posOffset>36218</wp:posOffset>
                </wp:positionH>
                <wp:positionV relativeFrom="paragraph">
                  <wp:posOffset>3145895</wp:posOffset>
                </wp:positionV>
                <wp:extent cx="258052" cy="237334"/>
                <wp:effectExtent l="0" t="0" r="27940" b="10795"/>
                <wp:wrapNone/>
                <wp:docPr id="27" name="Caixa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52" cy="237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2271" w:rsidRPr="00464076" w:rsidRDefault="003B227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013E0" id="Caixa de Texto 27" o:spid="_x0000_s1027" type="#_x0000_t202" style="position:absolute;left:0;text-align:left;margin-left:2.85pt;margin-top:247.7pt;width:20.3pt;height:18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" fillcolor="white [3201]" strokeweight=".5pt">
                <v:textbox>
                  <w:txbxContent>
                    <w:p w:rsidR="003B2271" w:rsidRPr="00464076" w:rsidRDefault="003B227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46ED94" wp14:editId="58153549">
                <wp:simplePos x="0" y="0"/>
                <wp:positionH relativeFrom="column">
                  <wp:posOffset>625249</wp:posOffset>
                </wp:positionH>
                <wp:positionV relativeFrom="paragraph">
                  <wp:posOffset>969287</wp:posOffset>
                </wp:positionV>
                <wp:extent cx="208907" cy="131655"/>
                <wp:effectExtent l="0" t="0" r="77470" b="59055"/>
                <wp:wrapNone/>
                <wp:docPr id="25" name="Conector de Seta Re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907" cy="1316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E663" id="Conector de Seta Reta 25" o:spid="_x0000_s1026" type="#_x0000_t32" style="position:absolute;margin-left:49.25pt;margin-top:76.3pt;width:16.4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" strokecolor="#4579b8 [3044]">
                <v:stroke endarrow="block"/>
              </v:shape>
            </w:pict>
          </mc:Fallback>
        </mc:AlternateContent>
      </w:r>
      <w:r w:rsidR="005832EC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A0849" wp14:editId="560CBF65">
                <wp:simplePos x="0" y="0"/>
                <wp:positionH relativeFrom="column">
                  <wp:posOffset>4368165</wp:posOffset>
                </wp:positionH>
                <wp:positionV relativeFrom="paragraph">
                  <wp:posOffset>1779270</wp:posOffset>
                </wp:positionV>
                <wp:extent cx="161925" cy="142875"/>
                <wp:effectExtent l="38100" t="38100" r="28575" b="28575"/>
                <wp:wrapNone/>
                <wp:docPr id="26" name="Conector de Seta Ret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E82C6" id="Conector de Seta Reta 26" o:spid="_x0000_s1026" type="#_x0000_t32" style="position:absolute;margin-left:343.95pt;margin-top:140.1pt;width:12.75pt;height:11.2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0E0969" w:rsidRPr="000E0969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42176E97" wp14:editId="17FA7C16">
            <wp:extent cx="2713988" cy="3413051"/>
            <wp:effectExtent l="0" t="0" r="0" b="0"/>
            <wp:docPr id="6" name="Imagem 6" descr="C:\Users\Daniela\Downloads\MEL^ _CR_20140313_182049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niela\Downloads\MEL^ _CR_20140313_182049_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568" cy="3420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969" w:rsidRPr="000E096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E0969" w:rsidRPr="000E0969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 wp14:anchorId="7F771AAD" wp14:editId="17475204">
            <wp:extent cx="2711303" cy="3409675"/>
            <wp:effectExtent l="0" t="0" r="0" b="635"/>
            <wp:docPr id="7" name="Imagem 7" descr="C:\Users\Daniela\Downloads\MEL^ _CR_20140313_182208_1_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niela\Downloads\MEL^ _CR_20140313_182208_1_0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01" cy="344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C8" w:rsidRPr="00991862" w:rsidRDefault="002D17F7" w:rsidP="00206729">
      <w:pPr>
        <w:jc w:val="both"/>
        <w:rPr>
          <w:rFonts w:ascii="Times New Roman" w:hAnsi="Times New Roman"/>
          <w:sz w:val="20"/>
          <w:szCs w:val="20"/>
          <w:lang w:val="pt-BR"/>
        </w:rPr>
      </w:pPr>
      <w:r>
        <w:rPr>
          <w:rFonts w:ascii="Times New Roman" w:hAnsi="Times New Roman"/>
          <w:sz w:val="20"/>
          <w:szCs w:val="20"/>
          <w:lang w:val="pt-BR"/>
        </w:rPr>
        <w:t>Figura IV</w:t>
      </w:r>
      <w:r w:rsidR="00A83FC8" w:rsidRPr="00991862">
        <w:rPr>
          <w:rFonts w:ascii="Times New Roman" w:hAnsi="Times New Roman"/>
          <w:sz w:val="20"/>
          <w:szCs w:val="20"/>
          <w:lang w:val="pt-BR"/>
        </w:rPr>
        <w:t>-</w:t>
      </w:r>
      <w:r w:rsidR="00464076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464076" w:rsidRPr="00464076">
        <w:rPr>
          <w:rFonts w:ascii="Times New Roman" w:hAnsi="Times New Roman"/>
          <w:b/>
          <w:sz w:val="20"/>
          <w:szCs w:val="20"/>
          <w:lang w:val="pt-BR"/>
        </w:rPr>
        <w:t>A</w:t>
      </w:r>
      <w:r w:rsidR="00464076">
        <w:rPr>
          <w:rFonts w:ascii="Times New Roman" w:hAnsi="Times New Roman"/>
          <w:sz w:val="20"/>
          <w:szCs w:val="20"/>
          <w:lang w:val="pt-BR"/>
        </w:rPr>
        <w:t xml:space="preserve"> e </w:t>
      </w:r>
      <w:r w:rsidR="00464076" w:rsidRPr="00464076">
        <w:rPr>
          <w:rFonts w:ascii="Times New Roman" w:hAnsi="Times New Roman"/>
          <w:b/>
          <w:sz w:val="20"/>
          <w:szCs w:val="20"/>
          <w:lang w:val="pt-BR"/>
        </w:rPr>
        <w:t>B</w:t>
      </w:r>
      <w:r w:rsidR="00464076">
        <w:rPr>
          <w:rFonts w:ascii="Times New Roman" w:hAnsi="Times New Roman"/>
          <w:b/>
          <w:sz w:val="20"/>
          <w:szCs w:val="20"/>
          <w:lang w:val="pt-BR"/>
        </w:rPr>
        <w:t>-</w:t>
      </w:r>
      <w:r w:rsidR="00A83FC8" w:rsidRPr="00991862">
        <w:rPr>
          <w:rFonts w:ascii="Times New Roman" w:hAnsi="Times New Roman"/>
          <w:sz w:val="20"/>
          <w:szCs w:val="20"/>
          <w:lang w:val="pt-BR"/>
        </w:rPr>
        <w:t xml:space="preserve"> Radiografia de membro pélvico d</w:t>
      </w:r>
      <w:r w:rsidR="005832EC">
        <w:rPr>
          <w:rFonts w:ascii="Times New Roman" w:hAnsi="Times New Roman"/>
          <w:sz w:val="20"/>
          <w:szCs w:val="20"/>
          <w:lang w:val="pt-BR"/>
        </w:rPr>
        <w:t>ireito em projeções craniocaudal e mediolateral</w:t>
      </w:r>
      <w:r w:rsidR="00A83FC8" w:rsidRPr="00991862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5832EC">
        <w:rPr>
          <w:rFonts w:ascii="Times New Roman" w:hAnsi="Times New Roman"/>
          <w:sz w:val="20"/>
          <w:szCs w:val="20"/>
          <w:lang w:val="pt-BR"/>
        </w:rPr>
        <w:t>demostrando aumento de volume de radiopacidade tecidos moles adjacente ao terço médio da diáfise da tíbia</w:t>
      </w:r>
      <w:r w:rsidR="00464076">
        <w:rPr>
          <w:rFonts w:ascii="Times New Roman" w:hAnsi="Times New Roman"/>
          <w:sz w:val="20"/>
          <w:szCs w:val="20"/>
          <w:lang w:val="pt-BR"/>
        </w:rPr>
        <w:t xml:space="preserve"> (seta azul)</w:t>
      </w:r>
      <w:r w:rsidR="005832EC">
        <w:rPr>
          <w:rFonts w:ascii="Times New Roman" w:hAnsi="Times New Roman"/>
          <w:sz w:val="20"/>
          <w:szCs w:val="20"/>
          <w:lang w:val="pt-BR"/>
        </w:rPr>
        <w:t>, sem evidências radiográficas de comprometimento ósseo associado</w:t>
      </w:r>
      <w:r w:rsidR="001C5618">
        <w:rPr>
          <w:rFonts w:ascii="Times New Roman" w:hAnsi="Times New Roman"/>
          <w:sz w:val="20"/>
          <w:szCs w:val="20"/>
          <w:lang w:val="pt-BR"/>
        </w:rPr>
        <w:t xml:space="preserve"> </w:t>
      </w:r>
      <w:r w:rsidR="001C5618" w:rsidRPr="00991862">
        <w:rPr>
          <w:rFonts w:ascii="Times New Roman" w:eastAsia="Times New Roman" w:hAnsi="Times New Roman" w:cs="Times New Roman"/>
          <w:sz w:val="20"/>
          <w:szCs w:val="20"/>
          <w:lang w:val="pt-BR"/>
        </w:rPr>
        <w:t>(fonte:SEMEVE)</w:t>
      </w:r>
      <w:r w:rsidR="005832EC">
        <w:rPr>
          <w:rFonts w:ascii="Times New Roman" w:hAnsi="Times New Roman"/>
          <w:sz w:val="20"/>
          <w:szCs w:val="20"/>
          <w:lang w:val="pt-BR"/>
        </w:rPr>
        <w:t>.</w:t>
      </w:r>
    </w:p>
    <w:p w:rsidR="0007495D" w:rsidRPr="0007495D" w:rsidRDefault="0007495D" w:rsidP="0073543C">
      <w:pPr>
        <w:spacing w:before="120" w:after="0" w:line="360" w:lineRule="auto"/>
        <w:ind w:firstLine="1134"/>
        <w:jc w:val="both"/>
        <w:rPr>
          <w:rFonts w:ascii="Times New Roman" w:hAnsi="Times New Roman"/>
          <w:color w:val="FF0000"/>
          <w:lang w:val="pt-BR"/>
        </w:rPr>
      </w:pPr>
    </w:p>
    <w:p w:rsidR="00315E7D" w:rsidRDefault="00717015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Conversado sobre prognó</w:t>
      </w:r>
      <w:r w:rsidR="00315E7D">
        <w:rPr>
          <w:rFonts w:ascii="Times New Roman" w:hAnsi="Times New Roman" w:cs="Times New Roman"/>
          <w:sz w:val="24"/>
          <w:szCs w:val="24"/>
          <w:lang w:val="pt-BR"/>
        </w:rPr>
        <w:t xml:space="preserve">stico e evolução </w:t>
      </w:r>
      <w:r w:rsidR="000E0969">
        <w:rPr>
          <w:rFonts w:ascii="Times New Roman" w:hAnsi="Times New Roman" w:cs="Times New Roman"/>
          <w:sz w:val="24"/>
          <w:szCs w:val="24"/>
          <w:lang w:val="pt-BR"/>
        </w:rPr>
        <w:t>clí</w:t>
      </w:r>
      <w:r w:rsidR="00907D92">
        <w:rPr>
          <w:rFonts w:ascii="Times New Roman" w:hAnsi="Times New Roman" w:cs="Times New Roman"/>
          <w:sz w:val="24"/>
          <w:szCs w:val="24"/>
          <w:lang w:val="pt-BR"/>
        </w:rPr>
        <w:t>nica da doença, poré</w:t>
      </w:r>
      <w:r w:rsidR="00315E7D">
        <w:rPr>
          <w:rFonts w:ascii="Times New Roman" w:hAnsi="Times New Roman" w:cs="Times New Roman"/>
          <w:sz w:val="24"/>
          <w:szCs w:val="24"/>
          <w:lang w:val="pt-BR"/>
        </w:rPr>
        <w:t xml:space="preserve">m proprietários optaram pela não realização da eutanásia. </w:t>
      </w:r>
      <w:r w:rsidR="001317AD">
        <w:rPr>
          <w:rFonts w:ascii="Times New Roman" w:hAnsi="Times New Roman" w:cs="Times New Roman"/>
          <w:sz w:val="24"/>
          <w:szCs w:val="24"/>
          <w:lang w:val="pt-BR"/>
        </w:rPr>
        <w:t>Adicionado ao protocolo dipirona</w:t>
      </w:r>
      <w:r w:rsidR="0016056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31FFE">
        <w:rPr>
          <w:rFonts w:ascii="Times New Roman" w:hAnsi="Times New Roman" w:cs="Times New Roman"/>
          <w:sz w:val="24"/>
          <w:szCs w:val="24"/>
          <w:lang w:val="pt-BR"/>
        </w:rPr>
        <w:t>(25mg/kg/sid/5 dias) e mirt</w:t>
      </w:r>
      <w:r>
        <w:rPr>
          <w:rFonts w:ascii="Times New Roman" w:hAnsi="Times New Roman" w:cs="Times New Roman"/>
          <w:sz w:val="24"/>
          <w:szCs w:val="24"/>
          <w:lang w:val="pt-BR"/>
        </w:rPr>
        <w:t>azapina (3,75mg/gato) para estí</w:t>
      </w:r>
      <w:r w:rsidR="001317AD">
        <w:rPr>
          <w:rFonts w:ascii="Times New Roman" w:hAnsi="Times New Roman" w:cs="Times New Roman"/>
          <w:sz w:val="24"/>
          <w:szCs w:val="24"/>
          <w:lang w:val="pt-BR"/>
        </w:rPr>
        <w:t xml:space="preserve">mulo de apetite. </w:t>
      </w:r>
    </w:p>
    <w:p w:rsidR="00B82E09" w:rsidRDefault="001317AD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Paciente veio a óbito após 3 dias, sendo encaminhado para o setor de patologia.</w:t>
      </w:r>
    </w:p>
    <w:p w:rsidR="000A4935" w:rsidRDefault="00E440DE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 necró</w:t>
      </w:r>
      <w:r w:rsidR="00024E8E">
        <w:rPr>
          <w:rFonts w:ascii="Times New Roman" w:hAnsi="Times New Roman" w:cs="Times New Roman"/>
          <w:sz w:val="24"/>
          <w:szCs w:val="24"/>
          <w:lang w:val="pt-BR"/>
        </w:rPr>
        <w:t>psia demo</w:t>
      </w:r>
      <w:r w:rsidR="00493BA5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024E8E">
        <w:rPr>
          <w:rFonts w:ascii="Times New Roman" w:hAnsi="Times New Roman" w:cs="Times New Roman"/>
          <w:sz w:val="24"/>
          <w:szCs w:val="24"/>
          <w:lang w:val="pt-BR"/>
        </w:rPr>
        <w:t>strou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um n</w:t>
      </w:r>
      <w:r w:rsidR="00A90119">
        <w:rPr>
          <w:rFonts w:ascii="Times New Roman" w:hAnsi="Times New Roman" w:cs="Times New Roman"/>
          <w:sz w:val="24"/>
          <w:szCs w:val="24"/>
          <w:lang w:val="pt-BR"/>
        </w:rPr>
        <w:t>ódulo em segundo</w:t>
      </w:r>
      <w:r w:rsidRPr="00E440DE">
        <w:rPr>
          <w:rFonts w:ascii="Times New Roman" w:hAnsi="Times New Roman" w:cs="Times New Roman"/>
          <w:sz w:val="24"/>
          <w:szCs w:val="24"/>
          <w:lang w:val="pt-BR"/>
        </w:rPr>
        <w:t xml:space="preserve"> dígito (1,0 x 1,0 x 1,0 cm, superfície irregular, ulcerada e de consistência elástica)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do membro pélvico direito</w:t>
      </w:r>
      <w:r w:rsidR="00A03B86">
        <w:rPr>
          <w:rFonts w:ascii="Times New Roman" w:hAnsi="Times New Roman" w:cs="Times New Roman"/>
          <w:sz w:val="24"/>
          <w:szCs w:val="24"/>
          <w:lang w:val="pt-BR"/>
        </w:rPr>
        <w:t xml:space="preserve"> (Figura 5-A</w:t>
      </w:r>
      <w:r w:rsidR="005A7CA1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E440DE">
        <w:rPr>
          <w:rFonts w:ascii="Times New Roman" w:hAnsi="Times New Roman" w:cs="Times New Roman"/>
          <w:sz w:val="24"/>
          <w:szCs w:val="24"/>
          <w:lang w:val="pt-BR"/>
        </w:rPr>
        <w:t xml:space="preserve"> Abscesso em musculatura do membro pélvico direito, associado a áreas de metástase d</w:t>
      </w:r>
      <w:r>
        <w:rPr>
          <w:rFonts w:ascii="Times New Roman" w:hAnsi="Times New Roman" w:cs="Times New Roman"/>
          <w:sz w:val="24"/>
          <w:szCs w:val="24"/>
          <w:lang w:val="pt-BR"/>
        </w:rPr>
        <w:t>e carcinoma pulmonar; D</w:t>
      </w:r>
      <w:r w:rsidRPr="00E440DE">
        <w:rPr>
          <w:rFonts w:ascii="Times New Roman" w:hAnsi="Times New Roman" w:cs="Times New Roman"/>
          <w:sz w:val="24"/>
          <w:szCs w:val="24"/>
          <w:lang w:val="pt-BR"/>
        </w:rPr>
        <w:t xml:space="preserve">iscreta efusão peritoneal </w:t>
      </w:r>
      <w:r>
        <w:rPr>
          <w:rFonts w:ascii="Times New Roman" w:hAnsi="Times New Roman" w:cs="Times New Roman"/>
          <w:sz w:val="24"/>
          <w:szCs w:val="24"/>
          <w:lang w:val="pt-BR"/>
        </w:rPr>
        <w:t>(40 ml) serosa e avermelhada; Fígado com discreta esteatose difusa; E</w:t>
      </w:r>
      <w:r w:rsidRPr="00E440DE">
        <w:rPr>
          <w:rFonts w:ascii="Times New Roman" w:hAnsi="Times New Roman" w:cs="Times New Roman"/>
          <w:sz w:val="24"/>
          <w:szCs w:val="24"/>
          <w:lang w:val="pt-BR"/>
        </w:rPr>
        <w:t>fusão pleural (60 ml) serosa 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de coloração avermelhada; Pulmão com</w:t>
      </w:r>
      <w:r w:rsidRPr="00E440DE">
        <w:rPr>
          <w:rFonts w:ascii="Times New Roman" w:hAnsi="Times New Roman" w:cs="Times New Roman"/>
          <w:sz w:val="24"/>
          <w:szCs w:val="24"/>
          <w:lang w:val="pt-BR"/>
        </w:rPr>
        <w:t xml:space="preserve"> formação nodular em lobo cranial (2,5 x 2,0 cm, irregular, bran</w:t>
      </w:r>
      <w:r>
        <w:rPr>
          <w:rFonts w:ascii="Times New Roman" w:hAnsi="Times New Roman" w:cs="Times New Roman"/>
          <w:sz w:val="24"/>
          <w:szCs w:val="24"/>
          <w:lang w:val="pt-BR"/>
        </w:rPr>
        <w:t>cacenta e firme-elástico)</w:t>
      </w:r>
      <w:r w:rsidR="005A7CA1">
        <w:rPr>
          <w:rFonts w:ascii="Times New Roman" w:hAnsi="Times New Roman" w:cs="Times New Roman"/>
          <w:sz w:val="24"/>
          <w:szCs w:val="24"/>
          <w:lang w:val="pt-BR"/>
        </w:rPr>
        <w:t xml:space="preserve"> (Figura</w:t>
      </w:r>
      <w:r w:rsidR="00A03B86">
        <w:rPr>
          <w:rFonts w:ascii="Times New Roman" w:hAnsi="Times New Roman" w:cs="Times New Roman"/>
          <w:sz w:val="24"/>
          <w:szCs w:val="24"/>
          <w:lang w:val="pt-BR"/>
        </w:rPr>
        <w:t xml:space="preserve"> 5-B</w:t>
      </w:r>
      <w:r w:rsidR="005A7CA1">
        <w:rPr>
          <w:rFonts w:ascii="Times New Roman" w:hAnsi="Times New Roman" w:cs="Times New Roman"/>
          <w:sz w:val="24"/>
          <w:szCs w:val="24"/>
          <w:lang w:val="pt-BR"/>
        </w:rPr>
        <w:t>)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A03B86" w:rsidRDefault="00A03B86" w:rsidP="0073543C">
      <w:pPr>
        <w:spacing w:before="120"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03B8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Os fragmentos de pulmão e dígito coletados durante o exame necroscópico foram acondicionados em formol neutro e tamponado com fosfato a 10% e processados pela técnica rotineira de inclusão em parafina. Nas secções histológicas de pulmão coradas em Hematoxilina-Eosina (HE) notou-se densa infiltração neoplásica intra-alveolar e no interior de brônquios e bronquíolos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(Figura 6-C)</w:t>
      </w:r>
      <w:r w:rsidRPr="00A03B8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composta por células epiteliais moderadamente pleomórficas, dispostas em aglomerados sólidos ou isoladas, redondas a poligonais com contorno em algumas áreas indistinto, citoplasma eosinofílico escasso a moderado, por vezes pálido, núcleos variando de pequenos a grandes, redondos ou ovóide com cromatina densa ou vesiculosa e nucléolo único ou múltiplo evidente. Índice mitótico baixo, em média 2 mitoses por campo em objetiva de maior aumento, sendo essas atípicas; células grandes com núcleos volumosos; estroma escasso. Observa-se ainda, áreas de necrose, congestão e focos de hemorragia. Os cortes histológicos de pele referentes a região do dígito evidenciaram dilatação de vasos linfáticos com a presença de êmbolos neoplásicos </w:t>
      </w: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(Figura 6-D e E) </w:t>
      </w:r>
      <w:r w:rsidRPr="00A03B86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provenientes da neoplasia pulmonar, com infiltração para a derme adjacente; epiderme ulcerada. Com base nos achados macro e microscópicos firmou-se o diagnóstico de Carcinoma bronquíolo-alveolar com metástase para dígitos, caracterizando a Síndrome dígito-</w:t>
      </w:r>
      <w:r w:rsidRPr="00A03B8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pulmonar.  </w:t>
      </w:r>
    </w:p>
    <w:p w:rsidR="00A03B86" w:rsidRPr="00A03B86" w:rsidRDefault="00A03B86" w:rsidP="0073543C">
      <w:pPr>
        <w:spacing w:before="100" w:beforeAutospacing="1"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174B56" w:rsidRPr="00F014AD" w:rsidRDefault="00174B56" w:rsidP="00F014AD">
      <w:pPr>
        <w:spacing w:after="0"/>
        <w:ind w:firstLine="1134"/>
        <w:rPr>
          <w:rFonts w:ascii="Times New Roman" w:eastAsia="Times New Roman" w:hAnsi="Times New Roman" w:cs="Times New Roman"/>
          <w:color w:val="888888"/>
          <w:sz w:val="24"/>
          <w:szCs w:val="24"/>
          <w:lang w:val="pt-BR" w:eastAsia="pt-BR"/>
        </w:rPr>
      </w:pPr>
    </w:p>
    <w:p w:rsidR="00016C79" w:rsidRDefault="005A7CA1" w:rsidP="00206729">
      <w:pPr>
        <w:jc w:val="both"/>
        <w:rPr>
          <w:noProof/>
          <w:lang w:val="pt-BR" w:eastAsia="pt-BR"/>
        </w:rPr>
      </w:pPr>
      <w:r w:rsidRPr="005A7CA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E69E75" wp14:editId="6D599F81">
                <wp:simplePos x="0" y="0"/>
                <wp:positionH relativeFrom="column">
                  <wp:posOffset>2870200</wp:posOffset>
                </wp:positionH>
                <wp:positionV relativeFrom="paragraph">
                  <wp:posOffset>2192931</wp:posOffset>
                </wp:positionV>
                <wp:extent cx="294198" cy="270345"/>
                <wp:effectExtent l="0" t="0" r="10795" b="158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98" cy="270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271" w:rsidRPr="005A7CA1" w:rsidRDefault="003B2271" w:rsidP="005A7CA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69E75" id="Caixa de Texto 16" o:spid="_x0000_s1028" type="#_x0000_t202" style="position:absolute;left:0;text-align:left;margin-left:226pt;margin-top:172.65pt;width:23.15pt;height:2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" fillcolor="window" strokecolor="windowText" strokeweight="2pt">
                <v:textbox>
                  <w:txbxContent>
                    <w:p w:rsidR="003B2271" w:rsidRPr="005A7CA1" w:rsidRDefault="003B2271" w:rsidP="005A7CA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98D81A" wp14:editId="4FA72959">
                <wp:simplePos x="0" y="0"/>
                <wp:positionH relativeFrom="column">
                  <wp:posOffset>15654</wp:posOffset>
                </wp:positionH>
                <wp:positionV relativeFrom="paragraph">
                  <wp:posOffset>2191909</wp:posOffset>
                </wp:positionV>
                <wp:extent cx="302150" cy="286247"/>
                <wp:effectExtent l="0" t="0" r="2222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271" w:rsidRPr="005A7CA1" w:rsidRDefault="003B227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8D81A" id="Caixa de Texto 15" o:spid="_x0000_s1029" type="#_x0000_t202" style="position:absolute;left:0;text-align:left;margin-left:1.25pt;margin-top:172.6pt;width:23.8pt;height:2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" fillcolor="white [3201]" strokecolor="black [3200]" strokeweight="2pt">
                <v:textbox>
                  <w:txbxContent>
                    <w:p w:rsidR="003B2271" w:rsidRPr="005A7CA1" w:rsidRDefault="003B227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16C79">
        <w:rPr>
          <w:noProof/>
          <w:lang w:val="pt-BR" w:eastAsia="pt-BR"/>
        </w:rPr>
        <w:drawing>
          <wp:inline distT="0" distB="0" distL="0" distR="0" wp14:anchorId="5AEA153F" wp14:editId="613DEA86">
            <wp:extent cx="2834647" cy="2474976"/>
            <wp:effectExtent l="0" t="0" r="0" b="190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7" cy="247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016C79" w:rsidRPr="00016C79">
        <w:rPr>
          <w:noProof/>
          <w:lang w:val="pt-BR" w:eastAsia="pt-BR"/>
        </w:rPr>
        <w:t xml:space="preserve"> </w:t>
      </w:r>
      <w:r w:rsidR="00016C79">
        <w:rPr>
          <w:noProof/>
          <w:lang w:val="pt-BR" w:eastAsia="pt-BR"/>
        </w:rPr>
        <w:drawing>
          <wp:inline distT="0" distB="0" distL="0" distR="0" wp14:anchorId="4D9080AA" wp14:editId="404D441D">
            <wp:extent cx="2741797" cy="2479040"/>
            <wp:effectExtent l="0" t="0" r="190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97" cy="247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E6803" w:rsidRPr="00B82659" w:rsidRDefault="002D17F7" w:rsidP="00C45F17">
      <w:pPr>
        <w:jc w:val="both"/>
        <w:rPr>
          <w:rFonts w:ascii="Times New Roman" w:hAnsi="Times New Roman" w:cs="Times New Roman"/>
          <w:noProof/>
          <w:sz w:val="20"/>
          <w:szCs w:val="20"/>
          <w:lang w:val="pt-BR" w:eastAsia="pt-BR"/>
        </w:rPr>
      </w:pPr>
      <w:r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Figura V</w:t>
      </w:r>
      <w:r w:rsidR="0096363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.</w:t>
      </w:r>
      <w:r w:rsidR="00C45F17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</w:t>
      </w:r>
      <w:r w:rsidR="00C45F17" w:rsidRPr="00B82659"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t>A</w:t>
      </w:r>
      <w:r w:rsidR="00C45F17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-</w:t>
      </w:r>
      <w:r w:rsidR="0096363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Superfície plantar com lesão ulcerativa e exsudativa em dígitos.</w:t>
      </w:r>
      <w:r w:rsidR="00C45F17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</w:t>
      </w:r>
      <w:r w:rsidR="00C45F17" w:rsidRPr="00B82659"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t>B</w:t>
      </w:r>
      <w:r w:rsidR="00C45F17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-</w:t>
      </w:r>
      <w:r w:rsidR="005A7CA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</w:t>
      </w:r>
      <w:r w:rsidR="0096363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Pulmão com nódulo em lobo cranial direito</w:t>
      </w:r>
      <w:r w:rsidR="001C5618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(fonte:HISTOPATUS)</w:t>
      </w:r>
      <w:r w:rsidR="0096363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.</w:t>
      </w:r>
    </w:p>
    <w:p w:rsidR="00016C79" w:rsidRDefault="00016C79" w:rsidP="00206729">
      <w:pPr>
        <w:jc w:val="both"/>
        <w:rPr>
          <w:noProof/>
          <w:lang w:val="pt-BR" w:eastAsia="pt-BR"/>
        </w:rPr>
      </w:pPr>
    </w:p>
    <w:p w:rsidR="00F014AD" w:rsidRDefault="00F014AD" w:rsidP="00206729">
      <w:pPr>
        <w:jc w:val="both"/>
        <w:rPr>
          <w:noProof/>
          <w:lang w:val="pt-BR" w:eastAsia="pt-BR"/>
        </w:rPr>
      </w:pPr>
    </w:p>
    <w:p w:rsidR="00016C79" w:rsidRDefault="005A7CA1" w:rsidP="00206729">
      <w:pPr>
        <w:jc w:val="both"/>
        <w:rPr>
          <w:noProof/>
          <w:lang w:val="pt-BR" w:eastAsia="pt-BR"/>
        </w:rPr>
      </w:pPr>
      <w:r w:rsidRPr="005A7CA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0870D" wp14:editId="5779FB60">
                <wp:simplePos x="0" y="0"/>
                <wp:positionH relativeFrom="column">
                  <wp:posOffset>4159553</wp:posOffset>
                </wp:positionH>
                <wp:positionV relativeFrom="paragraph">
                  <wp:posOffset>1479218</wp:posOffset>
                </wp:positionV>
                <wp:extent cx="302150" cy="286247"/>
                <wp:effectExtent l="0" t="0" r="22225" b="19050"/>
                <wp:wrapNone/>
                <wp:docPr id="19" name="Caixa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271" w:rsidRPr="005A7CA1" w:rsidRDefault="003B2271" w:rsidP="005A7CA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870D" id="Caixa de Texto 19" o:spid="_x0000_s1030" type="#_x0000_t202" style="position:absolute;left:0;text-align:left;margin-left:327.5pt;margin-top:116.45pt;width:23.8pt;height:2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" fillcolor="window" strokecolor="windowText" strokeweight="2pt">
                <v:textbox>
                  <w:txbxContent>
                    <w:p w:rsidR="003B2271" w:rsidRPr="005A7CA1" w:rsidRDefault="003B2271" w:rsidP="005A7CA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5A7CA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1B91F" wp14:editId="643799B9">
                <wp:simplePos x="0" y="0"/>
                <wp:positionH relativeFrom="column">
                  <wp:posOffset>2076533</wp:posOffset>
                </wp:positionH>
                <wp:positionV relativeFrom="paragraph">
                  <wp:posOffset>1464282</wp:posOffset>
                </wp:positionV>
                <wp:extent cx="301625" cy="301349"/>
                <wp:effectExtent l="0" t="0" r="22225" b="2286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301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271" w:rsidRPr="005A7CA1" w:rsidRDefault="003B2271" w:rsidP="005A7CA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1B91F" id="Caixa de Texto 18" o:spid="_x0000_s1031" type="#_x0000_t202" style="position:absolute;left:0;text-align:left;margin-left:163.5pt;margin-top:115.3pt;width:23.7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" fillcolor="window" strokecolor="windowText" strokeweight="2pt">
                <v:textbox>
                  <w:txbxContent>
                    <w:p w:rsidR="003B2271" w:rsidRPr="005A7CA1" w:rsidRDefault="003B2271" w:rsidP="005A7CA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5A7CA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1148A4" wp14:editId="661C8DC6">
                <wp:simplePos x="0" y="0"/>
                <wp:positionH relativeFrom="margin">
                  <wp:align>left</wp:align>
                </wp:positionH>
                <wp:positionV relativeFrom="paragraph">
                  <wp:posOffset>1490042</wp:posOffset>
                </wp:positionV>
                <wp:extent cx="302150" cy="286247"/>
                <wp:effectExtent l="0" t="0" r="22225" b="1905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50" cy="2862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2271" w:rsidRPr="005A7CA1" w:rsidRDefault="003B2271" w:rsidP="005A7CA1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148A4" id="Caixa de Texto 17" o:spid="_x0000_s1032" type="#_x0000_t202" style="position:absolute;left:0;text-align:left;margin-left:0;margin-top:117.35pt;width:23.8pt;height:22.5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" fillcolor="window" strokecolor="windowText" strokeweight="2pt">
                <v:textbox>
                  <w:txbxContent>
                    <w:p w:rsidR="003B2271" w:rsidRPr="005A7CA1" w:rsidRDefault="003B2271" w:rsidP="005A7CA1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F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77C8BB" wp14:editId="3E5CAC0A">
                <wp:simplePos x="0" y="0"/>
                <wp:positionH relativeFrom="column">
                  <wp:posOffset>167640</wp:posOffset>
                </wp:positionH>
                <wp:positionV relativeFrom="paragraph">
                  <wp:posOffset>262890</wp:posOffset>
                </wp:positionV>
                <wp:extent cx="142875" cy="123825"/>
                <wp:effectExtent l="0" t="0" r="66675" b="47625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D31AB6" id="Conector de Seta Reta 11" o:spid="_x0000_s1026" type="#_x0000_t32" style="position:absolute;margin-left:13.2pt;margin-top:20.7pt;width:11.2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" strokecolor="black [3040]">
                <v:stroke endarrow="block"/>
              </v:shape>
            </w:pict>
          </mc:Fallback>
        </mc:AlternateContent>
      </w:r>
      <w:r w:rsidR="00C45F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40CA16" wp14:editId="44956849">
                <wp:simplePos x="0" y="0"/>
                <wp:positionH relativeFrom="column">
                  <wp:posOffset>1644015</wp:posOffset>
                </wp:positionH>
                <wp:positionV relativeFrom="paragraph">
                  <wp:posOffset>1243965</wp:posOffset>
                </wp:positionV>
                <wp:extent cx="114300" cy="152400"/>
                <wp:effectExtent l="0" t="0" r="76200" b="5715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779F2A" id="Conector de Seta Reta 13" o:spid="_x0000_s1026" type="#_x0000_t32" style="position:absolute;margin-left:129.45pt;margin-top:97.95pt;width:9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" strokecolor="black [3040]">
                <v:stroke endarrow="block"/>
              </v:shape>
            </w:pict>
          </mc:Fallback>
        </mc:AlternateContent>
      </w:r>
      <w:r w:rsidR="00C45F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CE9E80" wp14:editId="3BA35025">
                <wp:simplePos x="0" y="0"/>
                <wp:positionH relativeFrom="column">
                  <wp:posOffset>3215640</wp:posOffset>
                </wp:positionH>
                <wp:positionV relativeFrom="paragraph">
                  <wp:posOffset>596265</wp:posOffset>
                </wp:positionV>
                <wp:extent cx="142875" cy="152400"/>
                <wp:effectExtent l="0" t="0" r="66675" b="5715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C0F190" id="Conector de Seta Reta 8" o:spid="_x0000_s1026" type="#_x0000_t32" style="position:absolute;margin-left:253.2pt;margin-top:46.95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" strokecolor="black [3040]">
                <v:stroke endarrow="block"/>
              </v:shape>
            </w:pict>
          </mc:Fallback>
        </mc:AlternateContent>
      </w:r>
      <w:r w:rsidR="00C45F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466566" wp14:editId="3EACB83F">
                <wp:simplePos x="0" y="0"/>
                <wp:positionH relativeFrom="column">
                  <wp:posOffset>3415665</wp:posOffset>
                </wp:positionH>
                <wp:positionV relativeFrom="paragraph">
                  <wp:posOffset>205740</wp:posOffset>
                </wp:positionV>
                <wp:extent cx="161925" cy="133350"/>
                <wp:effectExtent l="0" t="0" r="66675" b="571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CBCFA" id="Conector de Seta Reta 4" o:spid="_x0000_s1026" type="#_x0000_t32" style="position:absolute;margin-left:268.95pt;margin-top:16.2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  <w:r w:rsidR="00C45F1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251997" wp14:editId="41537206">
                <wp:simplePos x="0" y="0"/>
                <wp:positionH relativeFrom="column">
                  <wp:posOffset>4539615</wp:posOffset>
                </wp:positionH>
                <wp:positionV relativeFrom="paragraph">
                  <wp:posOffset>196215</wp:posOffset>
                </wp:positionV>
                <wp:extent cx="123825" cy="152400"/>
                <wp:effectExtent l="0" t="0" r="66675" b="57150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006D15" id="Conector de Seta Reta 3" o:spid="_x0000_s1026" type="#_x0000_t32" style="position:absolute;margin-left:357.45pt;margin-top:15.45pt;width:9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016C79">
        <w:rPr>
          <w:noProof/>
          <w:lang w:val="pt-BR" w:eastAsia="pt-BR"/>
        </w:rPr>
        <w:drawing>
          <wp:inline distT="0" distB="0" distL="0" distR="0" wp14:anchorId="394A248D" wp14:editId="6C6913EE">
            <wp:extent cx="2069168" cy="1780286"/>
            <wp:effectExtent l="0" t="0" r="7620" b="0"/>
            <wp:docPr id="1028" name="Picture 4" descr="C:\Users\Alessandra Lima\Documents\PC casa\HISTOPATHUS\Laudos\2014\fotos micro N70-14 sindrome do dig... (Anexos)\DSC02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lessandra Lima\Documents\PC casa\HISTOPATHUS\Laudos\2014\fotos micro N70-14 sindrome do dig... (Anexos)\DSC0269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406" cy="18286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16C79">
        <w:rPr>
          <w:noProof/>
          <w:lang w:val="pt-BR" w:eastAsia="pt-BR"/>
        </w:rPr>
        <w:drawing>
          <wp:inline distT="0" distB="0" distL="0" distR="0" wp14:anchorId="162E8215" wp14:editId="11411368">
            <wp:extent cx="2054352" cy="1767540"/>
            <wp:effectExtent l="0" t="0" r="3175" b="4445"/>
            <wp:docPr id="1029" name="Picture 5" descr="C:\Users\Alessandra Lima\Documents\PC casa\HISTOPATHUS\Laudos\2014\fotos micro N70-14 sindrome do dig... (Anexos)\6 - N70-14 Sindrome do digito pulmonar 10x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Users\Alessandra Lima\Documents\PC casa\HISTOPATHUS\Laudos\2014\fotos micro N70-14 sindrome do dig... (Anexos)\6 - N70-14 Sindrome do digito pulmonar 10x.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665" cy="17962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016C79" w:rsidRPr="00016C79">
        <w:rPr>
          <w:noProof/>
          <w:lang w:val="pt-BR" w:eastAsia="pt-BR"/>
        </w:rPr>
        <w:t xml:space="preserve"> </w:t>
      </w:r>
      <w:r w:rsidR="00016C79">
        <w:rPr>
          <w:noProof/>
          <w:lang w:val="pt-BR" w:eastAsia="pt-BR"/>
        </w:rPr>
        <w:drawing>
          <wp:inline distT="0" distB="0" distL="0" distR="0" wp14:anchorId="48A387A6" wp14:editId="0F27DA76">
            <wp:extent cx="1721342" cy="1769110"/>
            <wp:effectExtent l="0" t="0" r="0" b="2540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442" cy="18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45F17" w:rsidRDefault="00C45F17" w:rsidP="00B82659">
      <w:pPr>
        <w:jc w:val="both"/>
        <w:rPr>
          <w:rFonts w:ascii="Times New Roman" w:hAnsi="Times New Roman" w:cs="Times New Roman"/>
          <w:noProof/>
          <w:sz w:val="20"/>
          <w:szCs w:val="20"/>
          <w:lang w:val="pt-BR" w:eastAsia="pt-BR"/>
        </w:rPr>
      </w:pPr>
      <w:r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Figura</w:t>
      </w:r>
      <w:r w:rsidR="002D17F7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VI</w:t>
      </w:r>
      <w:r w:rsidR="005A7CA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-</w:t>
      </w:r>
      <w:r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</w:t>
      </w:r>
      <w:r w:rsidRPr="00B82659"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t>C</w:t>
      </w:r>
      <w:r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. Fotomicrografia de pulmão - proliferação neoplásica de células epiteliais pleomórficas dispostas no interior de bronquio e alvéolos (setas). 200x. HE.</w:t>
      </w:r>
      <w:r w:rsidR="005A7CA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</w:t>
      </w:r>
      <w:r w:rsidRPr="00B82659">
        <w:rPr>
          <w:rFonts w:ascii="Times New Roman" w:hAnsi="Times New Roman" w:cs="Times New Roman"/>
          <w:b/>
          <w:noProof/>
          <w:sz w:val="20"/>
          <w:szCs w:val="20"/>
          <w:lang w:val="pt-BR" w:eastAsia="pt-BR"/>
        </w:rPr>
        <w:t>D</w:t>
      </w:r>
      <w:r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>. Fotomicrografia  de pele – derme superficial com ectasia de vasos linfáticos devido a presença de êmbolos neopl</w:t>
      </w:r>
      <w:r w:rsidR="005A7CA1"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ásicos (setas). 100x. HE. </w:t>
      </w:r>
      <w:r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E. Êmbolo em destaque (seta). 200x. HE</w:t>
      </w:r>
      <w:r w:rsidR="001C5618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 (fonte:HISTOPATUS)</w:t>
      </w:r>
      <w:r w:rsidRPr="00B82659">
        <w:rPr>
          <w:rFonts w:ascii="Times New Roman" w:hAnsi="Times New Roman" w:cs="Times New Roman"/>
          <w:noProof/>
          <w:sz w:val="20"/>
          <w:szCs w:val="20"/>
          <w:lang w:val="pt-BR" w:eastAsia="pt-BR"/>
        </w:rPr>
        <w:t xml:space="preserve">. </w:t>
      </w:r>
    </w:p>
    <w:p w:rsidR="0031239B" w:rsidRDefault="0031239B" w:rsidP="00B82659">
      <w:pPr>
        <w:jc w:val="both"/>
        <w:rPr>
          <w:rFonts w:ascii="Times New Roman" w:hAnsi="Times New Roman" w:cs="Times New Roman"/>
          <w:noProof/>
          <w:sz w:val="20"/>
          <w:szCs w:val="20"/>
          <w:lang w:val="pt-BR" w:eastAsia="pt-BR"/>
        </w:rPr>
      </w:pPr>
    </w:p>
    <w:p w:rsidR="00F014AD" w:rsidRPr="00B82659" w:rsidRDefault="00F014AD" w:rsidP="006B3E41">
      <w:pPr>
        <w:spacing w:before="120"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pt-BR" w:eastAsia="pt-BR"/>
        </w:rPr>
      </w:pPr>
    </w:p>
    <w:p w:rsidR="0049540B" w:rsidRDefault="00A71A77" w:rsidP="006B3E41">
      <w:pPr>
        <w:pStyle w:val="PargrafodaLista"/>
        <w:numPr>
          <w:ilvl w:val="0"/>
          <w:numId w:val="4"/>
        </w:num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A71A77">
        <w:rPr>
          <w:rFonts w:ascii="Times New Roman" w:hAnsi="Times New Roman" w:cs="Times New Roman"/>
          <w:b/>
          <w:sz w:val="24"/>
          <w:szCs w:val="24"/>
          <w:lang w:val="pt-BR"/>
        </w:rPr>
        <w:t>DISCUSSÃO</w:t>
      </w:r>
    </w:p>
    <w:p w:rsidR="00064F20" w:rsidRDefault="00064F20" w:rsidP="0073543C">
      <w:pPr>
        <w:pStyle w:val="PargrafodaLista"/>
        <w:spacing w:before="120"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1239B" w:rsidRDefault="0031239B" w:rsidP="0073543C">
      <w:pPr>
        <w:pStyle w:val="PargrafodaLista"/>
        <w:spacing w:before="120"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78795C" w:rsidRDefault="0078795C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paciente felino descrito no presente r</w:t>
      </w:r>
      <w:r w:rsidR="00B92915">
        <w:rPr>
          <w:rFonts w:ascii="Times New Roman" w:hAnsi="Times New Roman" w:cs="Times New Roman"/>
          <w:sz w:val="24"/>
          <w:szCs w:val="24"/>
          <w:lang w:val="pt-BR"/>
        </w:rPr>
        <w:t>elato apresentava como principais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sintoma</w:t>
      </w:r>
      <w:r w:rsidR="00B92915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claudicação e dor, apesar de se tratar de uma metástase de uma neoplasia p</w:t>
      </w:r>
      <w:r w:rsidR="00B92915">
        <w:rPr>
          <w:rFonts w:ascii="Times New Roman" w:hAnsi="Times New Roman" w:cs="Times New Roman"/>
          <w:sz w:val="24"/>
          <w:szCs w:val="24"/>
          <w:lang w:val="pt-BR"/>
        </w:rPr>
        <w:t xml:space="preserve">ulmonar primária, corroborando com </w:t>
      </w:r>
      <w:r w:rsidR="00356EC8">
        <w:rPr>
          <w:rFonts w:ascii="Times New Roman" w:hAnsi="Times New Roman" w:cs="Times New Roman"/>
          <w:sz w:val="24"/>
          <w:szCs w:val="24"/>
          <w:lang w:val="pt-BR"/>
        </w:rPr>
        <w:t>Blackwood (2013</w:t>
      </w:r>
      <w:r w:rsidR="00B92915">
        <w:rPr>
          <w:rFonts w:ascii="Times New Roman" w:hAnsi="Times New Roman" w:cs="Times New Roman"/>
          <w:sz w:val="24"/>
          <w:szCs w:val="24"/>
          <w:lang w:val="pt-BR"/>
        </w:rPr>
        <w:t xml:space="preserve">) que afirma que os sinais clínicos apresentados geralmente são referentes a lesões metastáticas. </w:t>
      </w:r>
    </w:p>
    <w:p w:rsidR="0049540B" w:rsidRDefault="0049540B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Na maioria dos pacientes com câncer a causa da anemia não é </w:t>
      </w:r>
      <w:r w:rsidR="00B92915">
        <w:rPr>
          <w:rFonts w:ascii="Times New Roman" w:hAnsi="Times New Roman" w:cs="Times New Roman"/>
          <w:sz w:val="24"/>
          <w:szCs w:val="24"/>
          <w:lang w:val="pt-BR"/>
        </w:rPr>
        <w:t>elucidada e o diagnó</w:t>
      </w:r>
      <w:r>
        <w:rPr>
          <w:rFonts w:ascii="Times New Roman" w:hAnsi="Times New Roman" w:cs="Times New Roman"/>
          <w:sz w:val="24"/>
          <w:szCs w:val="24"/>
          <w:lang w:val="pt-BR"/>
        </w:rPr>
        <w:t>stico de anemia por doença</w:t>
      </w:r>
      <w:r w:rsidR="00200581">
        <w:rPr>
          <w:rFonts w:ascii="Times New Roman" w:hAnsi="Times New Roman" w:cs="Times New Roman"/>
          <w:sz w:val="24"/>
          <w:szCs w:val="24"/>
          <w:lang w:val="pt-BR"/>
        </w:rPr>
        <w:t xml:space="preserve"> crônic</w:t>
      </w:r>
      <w:r w:rsidR="00356EC8">
        <w:rPr>
          <w:rFonts w:ascii="Times New Roman" w:hAnsi="Times New Roman" w:cs="Times New Roman"/>
          <w:sz w:val="24"/>
          <w:szCs w:val="24"/>
          <w:lang w:val="pt-BR"/>
        </w:rPr>
        <w:t>a é feito (ETTINGER, 2004</w:t>
      </w:r>
      <w:r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A93E33">
        <w:rPr>
          <w:rFonts w:ascii="Times New Roman" w:hAnsi="Times New Roman" w:cs="Times New Roman"/>
          <w:sz w:val="24"/>
          <w:szCs w:val="24"/>
          <w:lang w:val="pt-BR"/>
        </w:rPr>
        <w:t xml:space="preserve">. Segundo Blackwood, </w:t>
      </w:r>
      <w:r w:rsidR="00356EC8">
        <w:rPr>
          <w:rFonts w:ascii="Times New Roman" w:hAnsi="Times New Roman" w:cs="Times New Roman"/>
          <w:sz w:val="24"/>
          <w:szCs w:val="24"/>
          <w:lang w:val="pt-BR"/>
        </w:rPr>
        <w:t xml:space="preserve">(2015) </w:t>
      </w:r>
      <w:r w:rsidR="00A93E33">
        <w:rPr>
          <w:rFonts w:ascii="Times New Roman" w:hAnsi="Times New Roman" w:cs="Times New Roman"/>
          <w:sz w:val="24"/>
          <w:szCs w:val="24"/>
          <w:lang w:val="pt-BR"/>
        </w:rPr>
        <w:t>a anemia em pacientes com neoplasia é caracterizada como não regenerativa, sendo obs</w:t>
      </w:r>
      <w:r w:rsidR="00356EC8">
        <w:rPr>
          <w:rFonts w:ascii="Times New Roman" w:hAnsi="Times New Roman" w:cs="Times New Roman"/>
          <w:sz w:val="24"/>
          <w:szCs w:val="24"/>
          <w:lang w:val="pt-BR"/>
        </w:rPr>
        <w:t>ervado leucograma de estresse</w:t>
      </w:r>
      <w:r w:rsidR="00B9291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A93E33">
        <w:rPr>
          <w:rFonts w:ascii="Times New Roman" w:hAnsi="Times New Roman" w:cs="Times New Roman"/>
          <w:sz w:val="24"/>
          <w:szCs w:val="24"/>
          <w:lang w:val="pt-BR"/>
        </w:rPr>
        <w:t>achados hematológicos</w:t>
      </w:r>
      <w:r w:rsidR="00B92915">
        <w:rPr>
          <w:rFonts w:ascii="Times New Roman" w:hAnsi="Times New Roman" w:cs="Times New Roman"/>
          <w:sz w:val="24"/>
          <w:szCs w:val="24"/>
          <w:lang w:val="pt-BR"/>
        </w:rPr>
        <w:t xml:space="preserve"> similares ao</w:t>
      </w:r>
      <w:r w:rsidR="00717015">
        <w:rPr>
          <w:rFonts w:ascii="Times New Roman" w:hAnsi="Times New Roman" w:cs="Times New Roman"/>
          <w:sz w:val="24"/>
          <w:szCs w:val="24"/>
          <w:lang w:val="pt-BR"/>
        </w:rPr>
        <w:t>s do</w:t>
      </w:r>
      <w:r w:rsidR="00A93E33">
        <w:rPr>
          <w:rFonts w:ascii="Times New Roman" w:hAnsi="Times New Roman" w:cs="Times New Roman"/>
          <w:sz w:val="24"/>
          <w:szCs w:val="24"/>
          <w:lang w:val="pt-BR"/>
        </w:rPr>
        <w:t xml:space="preserve"> paciente no presente relato.</w:t>
      </w:r>
    </w:p>
    <w:p w:rsidR="005968D2" w:rsidRDefault="005968D2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lastRenderedPageBreak/>
        <w:t>Segundo Albert et al (2012) é necessário realizar um estudo radiológico da cavidade torácica em gatos idosos com sintomatologia inespecífica, pois n</w:t>
      </w:r>
      <w:r w:rsidR="001129D5">
        <w:rPr>
          <w:rFonts w:ascii="Times New Roman" w:hAnsi="Times New Roman" w:cs="Times New Roman"/>
          <w:sz w:val="24"/>
          <w:szCs w:val="24"/>
          <w:lang w:val="pt-BR"/>
        </w:rPr>
        <w:t>eoplasias pulmonares primárias n</w:t>
      </w:r>
      <w:r>
        <w:rPr>
          <w:rFonts w:ascii="Times New Roman" w:hAnsi="Times New Roman" w:cs="Times New Roman"/>
          <w:sz w:val="24"/>
          <w:szCs w:val="24"/>
          <w:lang w:val="pt-BR"/>
        </w:rPr>
        <w:t>em sempre vêm acompanhadas de sinais clínicos evidentes</w:t>
      </w:r>
      <w:r w:rsidR="00393AAD">
        <w:rPr>
          <w:rFonts w:ascii="Times New Roman" w:hAnsi="Times New Roman" w:cs="Times New Roman"/>
          <w:sz w:val="24"/>
          <w:szCs w:val="24"/>
          <w:lang w:val="pt-BR"/>
        </w:rPr>
        <w:t>, sendo tal informação de grande relevância para o diagnóstico precoce da doença.</w:t>
      </w:r>
    </w:p>
    <w:p w:rsidR="00615911" w:rsidRDefault="00615911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O pneumotórax observado durante a tomografia computadorizada </w:t>
      </w:r>
      <w:r w:rsidR="00AE4CAF">
        <w:rPr>
          <w:rFonts w:ascii="Times New Roman" w:hAnsi="Times New Roman" w:cs="Times New Roman"/>
          <w:sz w:val="24"/>
          <w:szCs w:val="24"/>
          <w:lang w:val="pt-BR"/>
        </w:rPr>
        <w:t>possivelmente foi</w:t>
      </w:r>
      <w:r w:rsidR="00C90FF6">
        <w:rPr>
          <w:rFonts w:ascii="Times New Roman" w:hAnsi="Times New Roman" w:cs="Times New Roman"/>
          <w:sz w:val="24"/>
          <w:szCs w:val="24"/>
          <w:lang w:val="pt-BR"/>
        </w:rPr>
        <w:t xml:space="preserve"> decorrente da ruptura de estruturas neoplásicas. </w:t>
      </w:r>
    </w:p>
    <w:p w:rsidR="001C5618" w:rsidRDefault="004271CE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prognóstico da doença em qu</w:t>
      </w:r>
      <w:r w:rsidR="00064F20">
        <w:rPr>
          <w:rFonts w:ascii="Times New Roman" w:hAnsi="Times New Roman" w:cs="Times New Roman"/>
          <w:sz w:val="24"/>
          <w:szCs w:val="24"/>
          <w:lang w:val="pt-BR"/>
        </w:rPr>
        <w:t>estão é desfavorável, tendo o paciente uma menor sobrevida quando trata-se de tumores pulmonares pouco diferenciados</w:t>
      </w:r>
      <w:r w:rsidR="00183B1B">
        <w:rPr>
          <w:rFonts w:ascii="Times New Roman" w:hAnsi="Times New Roman" w:cs="Times New Roman"/>
          <w:sz w:val="24"/>
          <w:szCs w:val="24"/>
          <w:lang w:val="pt-BR"/>
        </w:rPr>
        <w:t xml:space="preserve"> (HAHN e MCENTEE, 1998</w:t>
      </w:r>
      <w:r w:rsidR="00064F20">
        <w:rPr>
          <w:rFonts w:ascii="Times New Roman" w:hAnsi="Times New Roman" w:cs="Times New Roman"/>
          <w:sz w:val="24"/>
          <w:szCs w:val="24"/>
          <w:lang w:val="pt-BR"/>
        </w:rPr>
        <w:t>).  A sobrevida para o felino relatado foi de 28 dias.</w:t>
      </w:r>
    </w:p>
    <w:p w:rsidR="0073543C" w:rsidRDefault="0073543C" w:rsidP="00F014AD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543C" w:rsidRDefault="0073543C" w:rsidP="0073543C">
      <w:pPr>
        <w:pStyle w:val="PargrafodaLista"/>
        <w:spacing w:before="120" w:after="0" w:line="360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34828" w:rsidRDefault="003143AA" w:rsidP="0073543C">
      <w:pPr>
        <w:pStyle w:val="PargrafodaLista"/>
        <w:spacing w:before="120" w:after="0" w:line="360" w:lineRule="auto"/>
        <w:ind w:firstLine="414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CONCLUSÃO</w:t>
      </w:r>
    </w:p>
    <w:p w:rsidR="003D6158" w:rsidRDefault="003D6158" w:rsidP="0073543C">
      <w:pPr>
        <w:pStyle w:val="PargrafodaLista"/>
        <w:spacing w:before="120"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1239B" w:rsidRPr="00A71A77" w:rsidRDefault="0031239B" w:rsidP="0073543C">
      <w:pPr>
        <w:pStyle w:val="PargrafodaLista"/>
        <w:spacing w:before="120" w:after="0" w:line="36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96EC4" w:rsidRDefault="00F03AE9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Em felinos que apresentam dor, claudicação e inflamação do</w:t>
      </w:r>
      <w:r w:rsidR="00562E99">
        <w:rPr>
          <w:rFonts w:ascii="Times New Roman" w:hAnsi="Times New Roman" w:cs="Times New Roman"/>
          <w:sz w:val="24"/>
          <w:szCs w:val="24"/>
          <w:lang w:val="pt-BR"/>
        </w:rPr>
        <w:t xml:space="preserve"> membro a síndrome dígito pulmonar </w:t>
      </w:r>
      <w:r>
        <w:rPr>
          <w:rFonts w:ascii="Times New Roman" w:hAnsi="Times New Roman" w:cs="Times New Roman"/>
          <w:sz w:val="24"/>
          <w:szCs w:val="24"/>
          <w:lang w:val="pt-BR"/>
        </w:rPr>
        <w:t>deve ser inclusa no diagnóstico diferencial, me</w:t>
      </w:r>
      <w:r w:rsidR="00C31FFE">
        <w:rPr>
          <w:rFonts w:ascii="Times New Roman" w:hAnsi="Times New Roman" w:cs="Times New Roman"/>
          <w:sz w:val="24"/>
          <w:szCs w:val="24"/>
          <w:lang w:val="pt-BR"/>
        </w:rPr>
        <w:t>smo que o paciente não apresente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sinais clínicos relativos ao sistema respiratório</w:t>
      </w:r>
      <w:r w:rsidR="00E82B5A">
        <w:rPr>
          <w:rFonts w:ascii="Times New Roman" w:hAnsi="Times New Roman" w:cs="Times New Roman"/>
          <w:sz w:val="24"/>
          <w:szCs w:val="24"/>
          <w:lang w:val="pt-BR"/>
        </w:rPr>
        <w:t>. Desta forma, pacientes com tais sintomas devem ser submetidos (entre outros exames complementares) ao raio-x de tórax, visando um encaminhamento diagnóstico, tecendo de forma mais concreta um prognóstico e evolução do quadro.</w:t>
      </w:r>
    </w:p>
    <w:p w:rsidR="00AE4CAF" w:rsidRDefault="00AE4CAF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B7C04" w:rsidRDefault="00BB7C04" w:rsidP="0073543C">
      <w:pPr>
        <w:spacing w:before="120" w:after="0" w:line="360" w:lineRule="auto"/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B7C04" w:rsidRDefault="00BB7C04" w:rsidP="0073543C">
      <w:pPr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C5618" w:rsidRDefault="001C5618" w:rsidP="0073543C">
      <w:pPr>
        <w:ind w:firstLine="414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B7C04" w:rsidRDefault="00BB7C04" w:rsidP="00405F8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17784" w:rsidRDefault="00B17784" w:rsidP="00405F8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3543C" w:rsidRPr="00AE4CAF" w:rsidRDefault="0073543C" w:rsidP="00405F8B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F35C8" w:rsidRDefault="0013448C" w:rsidP="00566B2B">
      <w:pPr>
        <w:pStyle w:val="PargrafodaLista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REFERÊ</w:t>
      </w:r>
      <w:r w:rsidR="00A71A77" w:rsidRPr="00A71A77">
        <w:rPr>
          <w:rFonts w:ascii="Times New Roman" w:hAnsi="Times New Roman" w:cs="Times New Roman"/>
          <w:b/>
          <w:sz w:val="24"/>
          <w:szCs w:val="24"/>
        </w:rPr>
        <w:t>NCIAS</w:t>
      </w:r>
      <w:r w:rsidR="00566B2B">
        <w:rPr>
          <w:rFonts w:ascii="Times New Roman" w:hAnsi="Times New Roman" w:cs="Times New Roman"/>
          <w:b/>
          <w:sz w:val="24"/>
          <w:szCs w:val="24"/>
        </w:rPr>
        <w:t>:</w:t>
      </w:r>
    </w:p>
    <w:p w:rsidR="0031239B" w:rsidRDefault="0031239B" w:rsidP="0031239B">
      <w:pPr>
        <w:pStyle w:val="PargrafodaList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239B" w:rsidRDefault="0031239B" w:rsidP="0031239B">
      <w:pPr>
        <w:pStyle w:val="PargrafodaLista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E6" w:rsidRDefault="007616E6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6B2B" w:rsidRPr="00A97AA4" w:rsidRDefault="00566B2B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6EC4" w:rsidRPr="007616E6" w:rsidRDefault="007616E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6E6">
        <w:rPr>
          <w:rFonts w:ascii="Times New Roman" w:hAnsi="Times New Roman" w:cs="Times New Roman"/>
          <w:iCs/>
          <w:sz w:val="24"/>
          <w:szCs w:val="24"/>
        </w:rPr>
        <w:t xml:space="preserve">ALBERT, L.; MAJÓ, N.; PASTOR, J.; PLANELLAS, M. Carcinoma pulmonar primario en gatos:10 casos (1998-2011), </w:t>
      </w:r>
      <w:r w:rsidRPr="007616E6">
        <w:rPr>
          <w:rFonts w:ascii="Times New Roman" w:hAnsi="Times New Roman" w:cs="Times New Roman"/>
          <w:b/>
          <w:iCs/>
          <w:sz w:val="24"/>
          <w:szCs w:val="24"/>
        </w:rPr>
        <w:t>Clin. Vet Peq. Anim</w:t>
      </w:r>
      <w:r w:rsidRPr="007616E6">
        <w:rPr>
          <w:rFonts w:ascii="Times New Roman" w:hAnsi="Times New Roman" w:cs="Times New Roman"/>
          <w:iCs/>
          <w:sz w:val="24"/>
          <w:szCs w:val="24"/>
        </w:rPr>
        <w:t>. v.32, n.4, p.247-253, 2012.</w:t>
      </w:r>
    </w:p>
    <w:p w:rsidR="007616E6" w:rsidRPr="00405F8B" w:rsidRDefault="007616E6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E6" w:rsidRPr="00A97AA4" w:rsidRDefault="007616E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5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BLACKWOOD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L. </w:t>
      </w:r>
      <w:r w:rsidRPr="0080557C">
        <w:rPr>
          <w:rFonts w:ascii="Times New Roman" w:hAnsi="Times New Roman" w:cs="Times New Roman"/>
          <w:color w:val="000000" w:themeColor="text1"/>
          <w:sz w:val="24"/>
          <w:szCs w:val="24"/>
        </w:rPr>
        <w:t>Cats with cancer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Where to start. </w:t>
      </w:r>
      <w:r w:rsidRPr="002A5020">
        <w:rPr>
          <w:rFonts w:ascii="Times New Roman" w:hAnsi="Times New Roman" w:cs="Times New Roman"/>
          <w:b/>
          <w:iCs/>
          <w:sz w:val="24"/>
          <w:szCs w:val="24"/>
        </w:rPr>
        <w:t>Journal of Feline Medicine and Surgery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 xml:space="preserve">v. </w:t>
      </w:r>
      <w:r w:rsidRPr="002A5020">
        <w:rPr>
          <w:rFonts w:ascii="Times New Roman" w:hAnsi="Times New Roman" w:cs="Times New Roman"/>
          <w:bCs/>
          <w:sz w:val="24"/>
          <w:szCs w:val="24"/>
        </w:rPr>
        <w:t>15</w:t>
      </w:r>
      <w:r w:rsidRPr="00405F8B">
        <w:rPr>
          <w:rFonts w:ascii="Times New Roman" w:hAnsi="Times New Roman" w:cs="Times New Roman"/>
          <w:sz w:val="24"/>
          <w:szCs w:val="24"/>
        </w:rPr>
        <w:t>, 366–377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566B2B" w:rsidRPr="00566B2B" w:rsidRDefault="00566B2B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F8B" w:rsidRPr="00330116" w:rsidRDefault="001D7EE5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CLEMENTS</w:t>
      </w:r>
      <w:r w:rsidR="00C96EC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D.N.; HOGAN</w:t>
      </w:r>
      <w:r w:rsidR="00C96EC4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A.M.; CAVE, T.A</w:t>
      </w:r>
      <w:r w:rsidR="00C96EC4">
        <w:rPr>
          <w:rFonts w:ascii="Times New Roman" w:hAnsi="Times New Roman" w:cs="Times New Roman"/>
          <w:iCs/>
          <w:sz w:val="24"/>
          <w:szCs w:val="24"/>
        </w:rPr>
        <w:t xml:space="preserve">. Treatment of a well differentiated pulmonary adenocarcinoma in cat by a pneumonectomy and adjuvant mitoxantrone chemotherapy. </w:t>
      </w:r>
      <w:r>
        <w:rPr>
          <w:rFonts w:ascii="Times New Roman" w:hAnsi="Times New Roman" w:cs="Times New Roman"/>
          <w:b/>
          <w:iCs/>
          <w:sz w:val="24"/>
          <w:szCs w:val="24"/>
        </w:rPr>
        <w:t>Journal of</w:t>
      </w:r>
      <w:r w:rsidR="00C96EC4" w:rsidRPr="001677E1">
        <w:rPr>
          <w:rFonts w:ascii="Times New Roman" w:hAnsi="Times New Roman" w:cs="Times New Roman"/>
          <w:b/>
          <w:iCs/>
          <w:sz w:val="24"/>
          <w:szCs w:val="24"/>
        </w:rPr>
        <w:t xml:space="preserve"> Feline Medicine and Surgery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D7EE5">
        <w:rPr>
          <w:rFonts w:ascii="Times New Roman" w:hAnsi="Times New Roman" w:cs="Times New Roman"/>
          <w:iCs/>
          <w:sz w:val="24"/>
          <w:szCs w:val="24"/>
        </w:rPr>
        <w:t>v.</w:t>
      </w:r>
      <w:r w:rsidR="00C96EC4" w:rsidRPr="001D7EE5">
        <w:rPr>
          <w:rFonts w:ascii="Times New Roman" w:hAnsi="Times New Roman" w:cs="Times New Roman"/>
          <w:iCs/>
          <w:sz w:val="24"/>
          <w:szCs w:val="24"/>
        </w:rPr>
        <w:t xml:space="preserve"> 6,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D7EE5">
        <w:rPr>
          <w:rFonts w:ascii="Times New Roman" w:hAnsi="Times New Roman" w:cs="Times New Roman"/>
          <w:iCs/>
          <w:sz w:val="24"/>
          <w:szCs w:val="24"/>
        </w:rPr>
        <w:t>p.</w:t>
      </w:r>
      <w:r w:rsidR="00C96EC4" w:rsidRPr="001D7EE5">
        <w:rPr>
          <w:rFonts w:ascii="Times New Roman" w:hAnsi="Times New Roman" w:cs="Times New Roman"/>
          <w:iCs/>
          <w:sz w:val="24"/>
          <w:szCs w:val="24"/>
        </w:rPr>
        <w:t xml:space="preserve"> 199-205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2004</w:t>
      </w:r>
      <w:r w:rsidR="00C96E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30116" w:rsidRPr="00330116" w:rsidRDefault="00330116" w:rsidP="00566B2B">
      <w:pPr>
        <w:pStyle w:val="PargrafodaLista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330116" w:rsidRPr="00330116" w:rsidRDefault="0033011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GHISLENI, G.; GRIECO, V.; MAZZOTTI, M.; CANIATTI, M.; ROCCABIANCA, P.; SCANZIANI, E. Pulmonary carcinosarcoma in a cat.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J. Vet. Diagn. Invest. </w:t>
      </w:r>
      <w:r>
        <w:rPr>
          <w:rFonts w:ascii="Times New Roman" w:hAnsi="Times New Roman" w:cs="Times New Roman"/>
          <w:iCs/>
          <w:sz w:val="24"/>
          <w:szCs w:val="24"/>
        </w:rPr>
        <w:t>v. 15, p. 170-173, 2003.</w:t>
      </w:r>
    </w:p>
    <w:p w:rsidR="00330116" w:rsidRPr="00330116" w:rsidRDefault="00330116" w:rsidP="00566B2B">
      <w:pPr>
        <w:pStyle w:val="PargrafodaList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116" w:rsidRDefault="0033011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B0D">
        <w:rPr>
          <w:rFonts w:ascii="Times New Roman" w:hAnsi="Times New Roman" w:cs="Times New Roman"/>
          <w:sz w:val="24"/>
          <w:szCs w:val="24"/>
        </w:rPr>
        <w:t xml:space="preserve">GOLDFINCH, N. e ARGYLE, D. </w:t>
      </w:r>
      <w:r w:rsidRPr="00DE2B0D">
        <w:rPr>
          <w:rFonts w:ascii="Times New Roman" w:hAnsi="Times New Roman" w:cs="Times New Roman"/>
          <w:bCs/>
          <w:sz w:val="24"/>
          <w:szCs w:val="24"/>
        </w:rPr>
        <w:t>Feline lung</w:t>
      </w:r>
      <w:r w:rsidRPr="00DE2B0D">
        <w:rPr>
          <w:rFonts w:ascii="Times New Roman" w:hAnsi="Times New Roman" w:cs="Times New Roman"/>
          <w:sz w:val="24"/>
          <w:szCs w:val="24"/>
        </w:rPr>
        <w:t>-</w:t>
      </w:r>
      <w:r w:rsidRPr="00DE2B0D">
        <w:rPr>
          <w:rFonts w:ascii="Times New Roman" w:hAnsi="Times New Roman" w:cs="Times New Roman"/>
          <w:bCs/>
          <w:sz w:val="24"/>
          <w:szCs w:val="24"/>
        </w:rPr>
        <w:t xml:space="preserve">digit syndrome: Unusual metastatic patterns </w:t>
      </w:r>
      <w:r>
        <w:rPr>
          <w:rFonts w:ascii="Times New Roman" w:hAnsi="Times New Roman" w:cs="Times New Roman"/>
          <w:bCs/>
          <w:sz w:val="24"/>
          <w:szCs w:val="24"/>
        </w:rPr>
        <w:t>of primary lung tumours in cats.</w:t>
      </w:r>
      <w:r w:rsidRPr="00DE2B0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2B0D">
        <w:rPr>
          <w:rFonts w:ascii="Times New Roman" w:hAnsi="Times New Roman" w:cs="Times New Roman"/>
          <w:b/>
          <w:bCs/>
          <w:sz w:val="24"/>
          <w:szCs w:val="24"/>
        </w:rPr>
        <w:t xml:space="preserve">Journal </w:t>
      </w:r>
      <w:r w:rsidRPr="00DE2B0D">
        <w:rPr>
          <w:rFonts w:ascii="Times New Roman" w:hAnsi="Times New Roman" w:cs="Times New Roman"/>
          <w:b/>
          <w:iCs/>
          <w:sz w:val="24"/>
          <w:szCs w:val="24"/>
        </w:rPr>
        <w:t>of Feline Medicine and Surgery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v.</w:t>
      </w:r>
      <w:r>
        <w:rPr>
          <w:rFonts w:ascii="Times New Roman" w:hAnsi="Times New Roman" w:cs="Times New Roman"/>
          <w:sz w:val="24"/>
          <w:szCs w:val="24"/>
        </w:rPr>
        <w:t>14, p.</w:t>
      </w:r>
      <w:r w:rsidRPr="00DE2B0D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-208, 2012.</w:t>
      </w:r>
    </w:p>
    <w:p w:rsidR="00330116" w:rsidRPr="00330116" w:rsidRDefault="00330116" w:rsidP="00566B2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6" w:rsidRDefault="0033011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C2777">
        <w:rPr>
          <w:rFonts w:ascii="Times New Roman" w:hAnsi="Times New Roman" w:cs="Times New Roman"/>
          <w:iCs/>
          <w:sz w:val="24"/>
          <w:szCs w:val="24"/>
        </w:rPr>
        <w:t xml:space="preserve">GOTTFRIED, S.D.; POPOVITCH, C.A.; GOLDSCHMIDT, M.H.; SCHELLING, C. Metastatic digital carcinoma in cat: a retrospective study of 36 cats (1992-1998). </w:t>
      </w:r>
      <w:r w:rsidRPr="009C2777">
        <w:rPr>
          <w:rFonts w:ascii="Times New Roman" w:hAnsi="Times New Roman" w:cs="Times New Roman"/>
          <w:b/>
          <w:iCs/>
          <w:sz w:val="24"/>
          <w:szCs w:val="24"/>
        </w:rPr>
        <w:t xml:space="preserve">Journal of the American Animal Hospital Association. </w:t>
      </w:r>
      <w:r>
        <w:rPr>
          <w:rFonts w:ascii="Times New Roman" w:hAnsi="Times New Roman" w:cs="Times New Roman"/>
          <w:iCs/>
          <w:sz w:val="24"/>
          <w:szCs w:val="24"/>
        </w:rPr>
        <w:t>v.36, p. 501-509. 2000.</w:t>
      </w:r>
    </w:p>
    <w:p w:rsidR="00330116" w:rsidRPr="00506EC1" w:rsidRDefault="00330116" w:rsidP="00566B2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30116" w:rsidRDefault="0033011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HAHN, K.A.; MCENTEE, M.F. Primary lung tumors in cats: 86 cases (1979-1994). </w:t>
      </w:r>
      <w:r w:rsidRPr="002E616A">
        <w:rPr>
          <w:rFonts w:ascii="Times New Roman" w:hAnsi="Times New Roman" w:cs="Times New Roman"/>
          <w:b/>
          <w:iCs/>
          <w:sz w:val="24"/>
          <w:szCs w:val="24"/>
        </w:rPr>
        <w:t>J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ournal od the </w:t>
      </w:r>
      <w:r w:rsidRPr="002E616A">
        <w:rPr>
          <w:rFonts w:ascii="Times New Roman" w:hAnsi="Times New Roman" w:cs="Times New Roman"/>
          <w:b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merican </w:t>
      </w:r>
      <w:r w:rsidRPr="002E616A">
        <w:rPr>
          <w:rFonts w:ascii="Times New Roman" w:hAnsi="Times New Roman" w:cs="Times New Roman"/>
          <w:b/>
          <w:iCs/>
          <w:sz w:val="24"/>
          <w:szCs w:val="24"/>
        </w:rPr>
        <w:t>V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eterinary </w:t>
      </w:r>
      <w:r w:rsidRPr="002E616A">
        <w:rPr>
          <w:rFonts w:ascii="Times New Roman" w:hAnsi="Times New Roman" w:cs="Times New Roman"/>
          <w:b/>
          <w:iCs/>
          <w:sz w:val="24"/>
          <w:szCs w:val="24"/>
        </w:rPr>
        <w:t>M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edical </w:t>
      </w:r>
      <w:r w:rsidRPr="002E616A">
        <w:rPr>
          <w:rFonts w:ascii="Times New Roman" w:hAnsi="Times New Roman" w:cs="Times New Roman"/>
          <w:b/>
          <w:iCs/>
          <w:sz w:val="24"/>
          <w:szCs w:val="24"/>
        </w:rPr>
        <w:t>A</w:t>
      </w:r>
      <w:r>
        <w:rPr>
          <w:rFonts w:ascii="Times New Roman" w:hAnsi="Times New Roman" w:cs="Times New Roman"/>
          <w:b/>
          <w:iCs/>
          <w:sz w:val="24"/>
          <w:szCs w:val="24"/>
        </w:rPr>
        <w:t>ssociation</w:t>
      </w:r>
      <w:r>
        <w:rPr>
          <w:rFonts w:ascii="Times New Roman" w:hAnsi="Times New Roman" w:cs="Times New Roman"/>
          <w:iCs/>
          <w:sz w:val="24"/>
          <w:szCs w:val="24"/>
        </w:rPr>
        <w:t>. v. 211, n. 10. p. 1257-1260, 1997.</w:t>
      </w:r>
    </w:p>
    <w:p w:rsidR="00330116" w:rsidRPr="00183B1B" w:rsidRDefault="00330116" w:rsidP="00566B2B">
      <w:pPr>
        <w:pStyle w:val="PargrafodaLista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C96EC4" w:rsidRPr="00566B2B" w:rsidRDefault="0033011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HANAH, K.A.; MCENTEE, M.F. Prognosis factors for survival in cats after removal of a primary lung tumor: 21 cases (1979-1994). </w:t>
      </w:r>
      <w:r>
        <w:rPr>
          <w:rFonts w:ascii="Times New Roman" w:hAnsi="Times New Roman" w:cs="Times New Roman"/>
          <w:b/>
          <w:iCs/>
          <w:sz w:val="24"/>
          <w:szCs w:val="24"/>
        </w:rPr>
        <w:t>Veterinary Surgery.</w:t>
      </w:r>
      <w:r>
        <w:rPr>
          <w:rFonts w:ascii="Times New Roman" w:hAnsi="Times New Roman" w:cs="Times New Roman"/>
          <w:iCs/>
          <w:sz w:val="24"/>
          <w:szCs w:val="24"/>
        </w:rPr>
        <w:t xml:space="preserve"> v. 27. p. 307-311, 1998.</w:t>
      </w:r>
    </w:p>
    <w:p w:rsidR="00C96EC4" w:rsidRPr="00C96EC4" w:rsidRDefault="00C96EC4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6EC4" w:rsidRPr="00566B2B" w:rsidRDefault="00C96EC4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HANSELMAN, B.A.</w:t>
      </w:r>
      <w:r>
        <w:rPr>
          <w:rFonts w:ascii="Times New Roman" w:hAnsi="Times New Roman" w:cs="Times New Roman"/>
          <w:sz w:val="24"/>
          <w:szCs w:val="24"/>
        </w:rPr>
        <w:t xml:space="preserve"> e HALL, J.A. Diagnostic Dermatology. </w:t>
      </w:r>
      <w:r w:rsidRPr="001677E1">
        <w:rPr>
          <w:rFonts w:ascii="Times New Roman" w:hAnsi="Times New Roman" w:cs="Times New Roman"/>
          <w:b/>
          <w:sz w:val="24"/>
          <w:szCs w:val="24"/>
        </w:rPr>
        <w:t>Can Vet J</w:t>
      </w:r>
      <w:r w:rsidR="001D7EE5">
        <w:rPr>
          <w:rFonts w:ascii="Times New Roman" w:hAnsi="Times New Roman" w:cs="Times New Roman"/>
          <w:sz w:val="24"/>
          <w:szCs w:val="24"/>
        </w:rPr>
        <w:t xml:space="preserve">. v. 45, </w:t>
      </w:r>
      <w:r>
        <w:rPr>
          <w:rFonts w:ascii="Times New Roman" w:hAnsi="Times New Roman" w:cs="Times New Roman"/>
          <w:sz w:val="24"/>
          <w:szCs w:val="24"/>
        </w:rPr>
        <w:t>p. 614-616</w:t>
      </w:r>
      <w:r w:rsidR="001D7EE5">
        <w:rPr>
          <w:rFonts w:ascii="Times New Roman" w:hAnsi="Times New Roman" w:cs="Times New Roman"/>
          <w:sz w:val="24"/>
          <w:szCs w:val="24"/>
        </w:rPr>
        <w:t>, 2004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6B2B" w:rsidRPr="00A97AA4" w:rsidRDefault="00566B2B" w:rsidP="00566B2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7AA4" w:rsidRPr="00566B2B" w:rsidRDefault="0033011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25BC">
        <w:rPr>
          <w:rFonts w:ascii="Times New Roman" w:hAnsi="Times New Roman" w:cs="Times New Roman"/>
          <w:bCs/>
          <w:sz w:val="24"/>
          <w:szCs w:val="24"/>
        </w:rPr>
        <w:t>KEENIHAN</w:t>
      </w:r>
      <w:r>
        <w:rPr>
          <w:rFonts w:ascii="Times New Roman" w:hAnsi="Times New Roman" w:cs="Times New Roman"/>
          <w:bCs/>
          <w:sz w:val="24"/>
          <w:szCs w:val="24"/>
        </w:rPr>
        <w:t xml:space="preserve">, E.K.;1, LYNCH, S.; PRIESTNALL, S.L.; HARRINGTON, N.T.; </w:t>
      </w:r>
      <w:r w:rsidRPr="00D72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BENIGNI, L.; LAMB, C.R. </w:t>
      </w:r>
      <w:r w:rsidRPr="00D725BC">
        <w:rPr>
          <w:rFonts w:ascii="Times New Roman" w:hAnsi="Times New Roman" w:cs="Times New Roman"/>
          <w:bCs/>
          <w:sz w:val="24"/>
          <w:szCs w:val="24"/>
        </w:rPr>
        <w:t>Unusual rib metastasis in two cats with pulmonary carcinoma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677E1">
        <w:rPr>
          <w:rFonts w:ascii="Times New Roman" w:hAnsi="Times New Roman" w:cs="Times New Roman"/>
          <w:b/>
          <w:iCs/>
          <w:sz w:val="24"/>
          <w:szCs w:val="24"/>
        </w:rPr>
        <w:t>Journal of Feline Medicine and Surgery</w:t>
      </w:r>
      <w:r w:rsidRPr="00D725B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>15, n.12,</w:t>
      </w:r>
      <w:r w:rsidRPr="00D72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</w:t>
      </w:r>
      <w:r w:rsidRPr="00D725BC">
        <w:rPr>
          <w:rFonts w:ascii="Times New Roman" w:hAnsi="Times New Roman" w:cs="Times New Roman"/>
          <w:sz w:val="24"/>
          <w:szCs w:val="24"/>
        </w:rPr>
        <w:t>1145–1148</w:t>
      </w:r>
      <w:r>
        <w:rPr>
          <w:rFonts w:ascii="Times New Roman" w:hAnsi="Times New Roman" w:cs="Times New Roman"/>
          <w:sz w:val="24"/>
          <w:szCs w:val="24"/>
        </w:rPr>
        <w:t>, 2013.</w:t>
      </w:r>
    </w:p>
    <w:p w:rsidR="00566B2B" w:rsidRPr="00566B2B" w:rsidRDefault="00566B2B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7AA4" w:rsidRPr="00566B2B" w:rsidRDefault="00A97AA4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KOBLIK, P.D. Radiographic appearance of primary lung tumors in cat. </w:t>
      </w:r>
      <w:r>
        <w:rPr>
          <w:rFonts w:ascii="Times New Roman" w:hAnsi="Times New Roman" w:cs="Times New Roman"/>
          <w:b/>
          <w:iCs/>
          <w:sz w:val="24"/>
          <w:szCs w:val="24"/>
        </w:rPr>
        <w:t>Veterinary Radiology</w:t>
      </w:r>
      <w:r w:rsidR="00566B2B">
        <w:rPr>
          <w:rFonts w:ascii="Times New Roman" w:hAnsi="Times New Roman" w:cs="Times New Roman"/>
          <w:iCs/>
          <w:sz w:val="24"/>
          <w:szCs w:val="24"/>
        </w:rPr>
        <w:t>, Vol 27, n°3, 1986, p. 66-73</w:t>
      </w:r>
    </w:p>
    <w:p w:rsidR="00C96EC4" w:rsidRPr="00C96EC4" w:rsidRDefault="00C96EC4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0119" w:rsidRDefault="00C96EC4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6EC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LANGLAIS, L.M.; GIBSON, J. ; TAYLOR, J.A.; CASWELL, J.L. Pulmonary adenocarcinoma with metastasis to skeletal muscle in a cat. </w:t>
      </w:r>
      <w:r w:rsidRPr="00C96EC4">
        <w:rPr>
          <w:rFonts w:ascii="Times New Roman" w:hAnsi="Times New Roman" w:cs="Times New Roman"/>
          <w:b/>
          <w:iCs/>
          <w:sz w:val="24"/>
          <w:szCs w:val="24"/>
        </w:rPr>
        <w:t>Canadian Veterinary Journal</w:t>
      </w:r>
      <w:r w:rsidR="00B31ACF">
        <w:rPr>
          <w:rFonts w:ascii="Times New Roman" w:hAnsi="Times New Roman" w:cs="Times New Roman"/>
          <w:iCs/>
          <w:sz w:val="24"/>
          <w:szCs w:val="24"/>
        </w:rPr>
        <w:t xml:space="preserve">. v. 47, </w:t>
      </w:r>
      <w:r w:rsidRPr="00C96EC4">
        <w:rPr>
          <w:rFonts w:ascii="Times New Roman" w:hAnsi="Times New Roman" w:cs="Times New Roman"/>
          <w:iCs/>
          <w:sz w:val="24"/>
          <w:szCs w:val="24"/>
        </w:rPr>
        <w:t>p.1122-1123</w:t>
      </w:r>
      <w:r w:rsidR="00B31AC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31ACF" w:rsidRPr="00C96EC4">
        <w:rPr>
          <w:rFonts w:ascii="Times New Roman" w:hAnsi="Times New Roman" w:cs="Times New Roman"/>
          <w:iCs/>
          <w:sz w:val="24"/>
          <w:szCs w:val="24"/>
        </w:rPr>
        <w:t>2006</w:t>
      </w:r>
      <w:r w:rsidRPr="00C96EC4">
        <w:rPr>
          <w:rFonts w:ascii="Times New Roman" w:hAnsi="Times New Roman" w:cs="Times New Roman"/>
          <w:iCs/>
          <w:sz w:val="24"/>
          <w:szCs w:val="24"/>
        </w:rPr>
        <w:t>.</w:t>
      </w:r>
    </w:p>
    <w:p w:rsidR="00330116" w:rsidRDefault="00330116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6" w:rsidRPr="00330116" w:rsidRDefault="00330116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116" w:rsidRPr="00466F93" w:rsidRDefault="00330116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557C">
        <w:rPr>
          <w:rFonts w:ascii="Times New Roman" w:hAnsi="Times New Roman" w:cs="Times New Roman"/>
          <w:sz w:val="24"/>
          <w:szCs w:val="24"/>
        </w:rPr>
        <w:t xml:space="preserve">LINDE-SIPMAN </w:t>
      </w:r>
      <w:r>
        <w:rPr>
          <w:rFonts w:ascii="Times New Roman" w:hAnsi="Times New Roman" w:cs="Times New Roman"/>
          <w:sz w:val="24"/>
          <w:szCs w:val="24"/>
        </w:rPr>
        <w:t xml:space="preserve">J.S.; </w:t>
      </w:r>
      <w:r w:rsidRPr="0080557C">
        <w:rPr>
          <w:rFonts w:ascii="Times New Roman" w:hAnsi="Times New Roman" w:cs="Times New Roman"/>
          <w:sz w:val="24"/>
          <w:szCs w:val="24"/>
        </w:rPr>
        <w:t>INGH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57C">
        <w:rPr>
          <w:rFonts w:ascii="Times New Roman" w:hAnsi="Times New Roman" w:cs="Times New Roman"/>
          <w:sz w:val="24"/>
          <w:szCs w:val="24"/>
        </w:rPr>
        <w:t xml:space="preserve"> TS. </w:t>
      </w:r>
      <w:r>
        <w:rPr>
          <w:rFonts w:ascii="Times New Roman" w:hAnsi="Times New Roman" w:cs="Times New Roman"/>
          <w:bCs/>
          <w:sz w:val="24"/>
          <w:szCs w:val="24"/>
        </w:rPr>
        <w:t xml:space="preserve">Primary and </w:t>
      </w:r>
      <w:r w:rsidRPr="00466F93">
        <w:rPr>
          <w:rFonts w:ascii="Times New Roman" w:hAnsi="Times New Roman" w:cs="Times New Roman"/>
          <w:bCs/>
          <w:sz w:val="24"/>
          <w:szCs w:val="24"/>
        </w:rPr>
        <w:t>metastatic carcinomas in the digits of cats.</w:t>
      </w:r>
    </w:p>
    <w:p w:rsidR="00330116" w:rsidRDefault="00330116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5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2A5020">
        <w:rPr>
          <w:rFonts w:ascii="Times New Roman" w:hAnsi="Times New Roman" w:cs="Times New Roman"/>
          <w:b/>
          <w:bCs/>
          <w:iCs/>
          <w:sz w:val="24"/>
          <w:szCs w:val="24"/>
        </w:rPr>
        <w:t>Vet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erinary</w:t>
      </w:r>
      <w:r w:rsidRPr="002A502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Q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uarterly.</w:t>
      </w:r>
      <w:r w:rsidRPr="0080557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v. 22, n.6. p.</w:t>
      </w:r>
      <w:r w:rsidRPr="0080557C">
        <w:rPr>
          <w:rFonts w:ascii="Times New Roman" w:hAnsi="Times New Roman" w:cs="Times New Roman"/>
          <w:sz w:val="24"/>
          <w:szCs w:val="24"/>
        </w:rPr>
        <w:t>141–145</w:t>
      </w:r>
      <w:r>
        <w:rPr>
          <w:rFonts w:ascii="Times New Roman" w:hAnsi="Times New Roman" w:cs="Times New Roman"/>
          <w:sz w:val="24"/>
          <w:szCs w:val="24"/>
        </w:rPr>
        <w:t>, 1999</w:t>
      </w:r>
      <w:r w:rsidRPr="0080557C">
        <w:rPr>
          <w:rFonts w:ascii="Times New Roman" w:hAnsi="Times New Roman" w:cs="Times New Roman"/>
          <w:sz w:val="24"/>
          <w:szCs w:val="24"/>
        </w:rPr>
        <w:t>.</w:t>
      </w:r>
    </w:p>
    <w:p w:rsidR="007616E6" w:rsidRPr="00330116" w:rsidRDefault="007616E6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0119" w:rsidRDefault="00A90119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MILES, K.G. A review of primary lung tumors in the dog and cat. </w:t>
      </w:r>
      <w:r>
        <w:rPr>
          <w:rFonts w:ascii="Times New Roman" w:hAnsi="Times New Roman" w:cs="Times New Roman"/>
          <w:b/>
          <w:iCs/>
          <w:sz w:val="24"/>
          <w:szCs w:val="24"/>
        </w:rPr>
        <w:t>Veterinay Radiology</w:t>
      </w:r>
      <w:r>
        <w:rPr>
          <w:rFonts w:ascii="Times New Roman" w:hAnsi="Times New Roman" w:cs="Times New Roman"/>
          <w:iCs/>
          <w:sz w:val="24"/>
          <w:szCs w:val="24"/>
        </w:rPr>
        <w:t>. v.29, n.3, p. 122-128, 1988.</w:t>
      </w:r>
    </w:p>
    <w:p w:rsidR="00A97AA4" w:rsidRPr="00A97AA4" w:rsidRDefault="00A97AA4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97AA4" w:rsidRPr="00894009" w:rsidRDefault="00A97AA4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30434">
        <w:rPr>
          <w:rFonts w:ascii="Times New Roman" w:hAnsi="Times New Roman" w:cs="Times New Roman"/>
          <w:iCs/>
          <w:sz w:val="24"/>
          <w:szCs w:val="24"/>
        </w:rPr>
        <w:t>MOULTON, J.E.; TSCHARNER, C.V.; SCHNEIDER, R. Classification of lung carcinomas in the dog</w:t>
      </w:r>
      <w:r>
        <w:rPr>
          <w:rFonts w:ascii="Times New Roman" w:hAnsi="Times New Roman" w:cs="Times New Roman"/>
          <w:iCs/>
          <w:sz w:val="24"/>
          <w:szCs w:val="24"/>
        </w:rPr>
        <w:t xml:space="preserve"> and cat. </w:t>
      </w:r>
      <w:r w:rsidRPr="00630434">
        <w:rPr>
          <w:rFonts w:ascii="Times New Roman" w:hAnsi="Times New Roman" w:cs="Times New Roman"/>
          <w:b/>
          <w:iCs/>
          <w:sz w:val="24"/>
          <w:szCs w:val="24"/>
        </w:rPr>
        <w:t>Vet. Pathol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31ACF">
        <w:rPr>
          <w:rFonts w:ascii="Times New Roman" w:hAnsi="Times New Roman" w:cs="Times New Roman"/>
          <w:iCs/>
          <w:sz w:val="24"/>
          <w:szCs w:val="24"/>
        </w:rPr>
        <w:t>v.</w:t>
      </w:r>
      <w:r>
        <w:rPr>
          <w:rFonts w:ascii="Times New Roman" w:hAnsi="Times New Roman" w:cs="Times New Roman"/>
          <w:iCs/>
          <w:sz w:val="24"/>
          <w:szCs w:val="24"/>
        </w:rPr>
        <w:t>18, p.513-528</w:t>
      </w:r>
      <w:r w:rsidR="00B31ACF">
        <w:rPr>
          <w:rFonts w:ascii="Times New Roman" w:hAnsi="Times New Roman" w:cs="Times New Roman"/>
          <w:iCs/>
          <w:sz w:val="24"/>
          <w:szCs w:val="24"/>
        </w:rPr>
        <w:t>, 1981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A97AA4" w:rsidRPr="00894009" w:rsidRDefault="00A97AA4" w:rsidP="00566B2B">
      <w:pPr>
        <w:pStyle w:val="PargrafodaLista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97AA4" w:rsidRDefault="00A97AA4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4009">
        <w:rPr>
          <w:rFonts w:ascii="Times New Roman" w:hAnsi="Times New Roman" w:cs="Times New Roman"/>
          <w:iCs/>
          <w:sz w:val="24"/>
          <w:szCs w:val="24"/>
        </w:rPr>
        <w:t>NAKANISHI,</w:t>
      </w:r>
      <w:r>
        <w:rPr>
          <w:rFonts w:ascii="Times New Roman" w:hAnsi="Times New Roman" w:cs="Times New Roman"/>
          <w:iCs/>
          <w:sz w:val="24"/>
          <w:szCs w:val="24"/>
        </w:rPr>
        <w:t xml:space="preserve"> M.; KUWAMURA, M.; UENO, M.; YASUDA, K.; YAMATE, J.; SHIMADA, T. Pulmonay adenocarcinoma with osteoblastic bone metastases in cat. </w:t>
      </w:r>
      <w:r>
        <w:rPr>
          <w:rFonts w:ascii="Times New Roman" w:hAnsi="Times New Roman" w:cs="Times New Roman"/>
          <w:b/>
          <w:iCs/>
          <w:sz w:val="24"/>
          <w:szCs w:val="24"/>
        </w:rPr>
        <w:t>Journal of small animal practice.</w:t>
      </w:r>
      <w:r w:rsidR="00B31ACF">
        <w:rPr>
          <w:rFonts w:ascii="Times New Roman" w:hAnsi="Times New Roman" w:cs="Times New Roman"/>
          <w:iCs/>
          <w:sz w:val="24"/>
          <w:szCs w:val="24"/>
        </w:rPr>
        <w:t xml:space="preserve"> v.</w:t>
      </w:r>
      <w:r>
        <w:rPr>
          <w:rFonts w:ascii="Times New Roman" w:hAnsi="Times New Roman" w:cs="Times New Roman"/>
          <w:iCs/>
          <w:sz w:val="24"/>
          <w:szCs w:val="24"/>
        </w:rPr>
        <w:t xml:space="preserve"> 44, p.464-466</w:t>
      </w:r>
      <w:r w:rsidR="00B31ACF">
        <w:rPr>
          <w:rFonts w:ascii="Times New Roman" w:hAnsi="Times New Roman" w:cs="Times New Roman"/>
          <w:iCs/>
          <w:sz w:val="24"/>
          <w:szCs w:val="24"/>
        </w:rPr>
        <w:t>, 2003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918FE" w:rsidRDefault="004918FE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66B2B" w:rsidRPr="00FD3BDA" w:rsidRDefault="00566B2B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OGILVIE, G.K. Síndromes paraneoplásicas. In: </w:t>
      </w:r>
      <w:r w:rsidRPr="00FD3BDA">
        <w:rPr>
          <w:rFonts w:ascii="Times New Roman" w:hAnsi="Times New Roman" w:cs="Times New Roman"/>
          <w:iCs/>
          <w:sz w:val="24"/>
          <w:szCs w:val="24"/>
        </w:rPr>
        <w:t>ETTINGER</w:t>
      </w:r>
      <w:r>
        <w:rPr>
          <w:rFonts w:ascii="Times New Roman" w:hAnsi="Times New Roman" w:cs="Times New Roman"/>
          <w:iCs/>
          <w:sz w:val="24"/>
          <w:szCs w:val="24"/>
        </w:rPr>
        <w:t xml:space="preserve">, S.J.; FELDMAN, E.C. </w:t>
      </w:r>
      <w:r w:rsidRPr="00FD3BDA">
        <w:rPr>
          <w:rFonts w:ascii="Times New Roman" w:hAnsi="Times New Roman" w:cs="Times New Roman"/>
          <w:b/>
          <w:iCs/>
          <w:sz w:val="24"/>
          <w:szCs w:val="24"/>
        </w:rPr>
        <w:t>Tratado de Medicina Interna Veterinária</w:t>
      </w:r>
      <w:r>
        <w:rPr>
          <w:rFonts w:ascii="Times New Roman" w:hAnsi="Times New Roman" w:cs="Times New Roman"/>
          <w:iCs/>
          <w:sz w:val="24"/>
          <w:szCs w:val="24"/>
        </w:rPr>
        <w:t>. Rio de Janeiro: Guanabara Koogan. p. 529-537, 2004.</w:t>
      </w:r>
    </w:p>
    <w:p w:rsidR="00330116" w:rsidRPr="00466F93" w:rsidRDefault="00330116" w:rsidP="00566B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82EE2" w:rsidRPr="00506EC1" w:rsidRDefault="00940D4E" w:rsidP="00566B2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2EE2">
        <w:rPr>
          <w:rFonts w:ascii="Times New Roman" w:hAnsi="Times New Roman" w:cs="Times New Roman"/>
          <w:iCs/>
          <w:sz w:val="24"/>
          <w:szCs w:val="24"/>
        </w:rPr>
        <w:t>SALGÜEIRO</w:t>
      </w:r>
      <w:r w:rsidR="00D725BC" w:rsidRPr="00282EE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25C9">
        <w:rPr>
          <w:rFonts w:ascii="Times New Roman" w:hAnsi="Times New Roman" w:cs="Times New Roman"/>
          <w:iCs/>
          <w:sz w:val="24"/>
          <w:szCs w:val="24"/>
        </w:rPr>
        <w:t xml:space="preserve">R. 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D725BC" w:rsidRPr="00282E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2EE2">
        <w:rPr>
          <w:rFonts w:ascii="Times New Roman" w:hAnsi="Times New Roman" w:cs="Times New Roman"/>
          <w:iCs/>
          <w:sz w:val="24"/>
          <w:szCs w:val="24"/>
        </w:rPr>
        <w:t>LANGLEY-HOBBS</w:t>
      </w:r>
      <w:r w:rsidR="00D725BC" w:rsidRPr="00282EE2">
        <w:rPr>
          <w:rFonts w:ascii="Times New Roman" w:hAnsi="Times New Roman" w:cs="Times New Roman"/>
          <w:iCs/>
          <w:sz w:val="24"/>
          <w:szCs w:val="24"/>
        </w:rPr>
        <w:t>,</w:t>
      </w:r>
      <w:r w:rsidRPr="00940D4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25C9">
        <w:rPr>
          <w:rFonts w:ascii="Times New Roman" w:hAnsi="Times New Roman" w:cs="Times New Roman"/>
          <w:iCs/>
          <w:sz w:val="24"/>
          <w:szCs w:val="24"/>
        </w:rPr>
        <w:t xml:space="preserve">S.; </w:t>
      </w:r>
      <w:r w:rsidRPr="00282EE2">
        <w:rPr>
          <w:rFonts w:ascii="Times New Roman" w:hAnsi="Times New Roman" w:cs="Times New Roman"/>
          <w:iCs/>
          <w:sz w:val="24"/>
          <w:szCs w:val="24"/>
        </w:rPr>
        <w:t>WARLAND</w:t>
      </w:r>
      <w:r w:rsidR="00B325C9">
        <w:rPr>
          <w:rFonts w:ascii="Times New Roman" w:hAnsi="Times New Roman" w:cs="Times New Roman"/>
          <w:iCs/>
          <w:sz w:val="24"/>
          <w:szCs w:val="24"/>
        </w:rPr>
        <w:t>, J.;</w:t>
      </w:r>
      <w:r w:rsidR="00D725BC" w:rsidRPr="00282E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82EE2">
        <w:rPr>
          <w:rFonts w:ascii="Times New Roman" w:hAnsi="Times New Roman" w:cs="Times New Roman"/>
          <w:iCs/>
          <w:sz w:val="24"/>
          <w:szCs w:val="24"/>
        </w:rPr>
        <w:t>BREARLEY</w:t>
      </w:r>
      <w:r w:rsidR="00D725BC" w:rsidRPr="00282EE2">
        <w:rPr>
          <w:rFonts w:ascii="Times New Roman" w:hAnsi="Times New Roman" w:cs="Times New Roman"/>
          <w:iCs/>
          <w:sz w:val="24"/>
          <w:szCs w:val="24"/>
        </w:rPr>
        <w:t>,</w:t>
      </w:r>
      <w:r w:rsidR="00B325C9">
        <w:rPr>
          <w:rFonts w:ascii="Times New Roman" w:hAnsi="Times New Roman" w:cs="Times New Roman"/>
          <w:iCs/>
          <w:sz w:val="24"/>
          <w:szCs w:val="24"/>
        </w:rPr>
        <w:t xml:space="preserve"> M.</w:t>
      </w:r>
      <w:r w:rsidR="00D725BC" w:rsidRPr="00282E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918FE" w:rsidRPr="00282EE2">
        <w:rPr>
          <w:rFonts w:ascii="Times New Roman" w:hAnsi="Times New Roman" w:cs="Times New Roman"/>
          <w:iCs/>
          <w:sz w:val="24"/>
          <w:szCs w:val="24"/>
        </w:rPr>
        <w:t xml:space="preserve">Metastatic carcinoma in the ulna of a cat secondary to a suspected pulmonary tumor. </w:t>
      </w:r>
      <w:r w:rsidR="004918FE" w:rsidRPr="001677E1">
        <w:rPr>
          <w:rFonts w:ascii="Times New Roman" w:hAnsi="Times New Roman" w:cs="Times New Roman"/>
          <w:b/>
          <w:iCs/>
          <w:sz w:val="24"/>
          <w:szCs w:val="24"/>
        </w:rPr>
        <w:t>Journal of Feline Medicine and Surgery</w:t>
      </w:r>
      <w:r w:rsidR="003D6158" w:rsidRPr="003D6158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3D6158" w:rsidRPr="003D6158">
        <w:rPr>
          <w:rFonts w:ascii="Times New Roman" w:hAnsi="Times New Roman" w:cs="Times New Roman"/>
          <w:iCs/>
          <w:sz w:val="24"/>
          <w:szCs w:val="24"/>
        </w:rPr>
        <w:t xml:space="preserve"> v.14</w:t>
      </w:r>
      <w:r w:rsidR="004918FE" w:rsidRPr="003D6158">
        <w:rPr>
          <w:rFonts w:ascii="Times New Roman" w:hAnsi="Times New Roman" w:cs="Times New Roman"/>
          <w:iCs/>
          <w:sz w:val="24"/>
          <w:szCs w:val="24"/>
        </w:rPr>
        <w:t>,</w:t>
      </w:r>
      <w:r w:rsidR="003D6158">
        <w:rPr>
          <w:rFonts w:ascii="Times New Roman" w:hAnsi="Times New Roman" w:cs="Times New Roman"/>
          <w:iCs/>
          <w:sz w:val="24"/>
          <w:szCs w:val="24"/>
        </w:rPr>
        <w:t xml:space="preserve"> n. 6,</w:t>
      </w:r>
      <w:r w:rsidR="004918FE" w:rsidRPr="003D615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D6158" w:rsidRPr="003D6158">
        <w:rPr>
          <w:rFonts w:ascii="Times New Roman" w:hAnsi="Times New Roman" w:cs="Times New Roman"/>
          <w:iCs/>
          <w:sz w:val="24"/>
          <w:szCs w:val="24"/>
        </w:rPr>
        <w:t xml:space="preserve">p. </w:t>
      </w:r>
      <w:r w:rsidR="004918FE" w:rsidRPr="003D6158">
        <w:rPr>
          <w:rFonts w:ascii="Times New Roman" w:hAnsi="Times New Roman" w:cs="Times New Roman"/>
          <w:iCs/>
          <w:sz w:val="24"/>
          <w:szCs w:val="24"/>
        </w:rPr>
        <w:t>432-435</w:t>
      </w:r>
      <w:r w:rsidR="003D6158" w:rsidRPr="003D6158">
        <w:rPr>
          <w:rFonts w:ascii="Times New Roman" w:hAnsi="Times New Roman" w:cs="Times New Roman"/>
          <w:iCs/>
          <w:sz w:val="24"/>
          <w:szCs w:val="24"/>
        </w:rPr>
        <w:t>, 2012</w:t>
      </w:r>
      <w:r w:rsidR="00282EE2" w:rsidRPr="003D6158">
        <w:rPr>
          <w:rFonts w:ascii="Times New Roman" w:hAnsi="Times New Roman" w:cs="Times New Roman"/>
          <w:iCs/>
          <w:sz w:val="24"/>
          <w:szCs w:val="24"/>
        </w:rPr>
        <w:t>.</w:t>
      </w:r>
      <w:r w:rsidR="004918FE" w:rsidRPr="00282E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2418F9" w:rsidRPr="00B31ACF" w:rsidRDefault="002418F9" w:rsidP="00566B2B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2418F9" w:rsidRPr="00B31ACF" w:rsidSect="0073543C">
      <w:headerReference w:type="default" r:id="rId18"/>
      <w:pgSz w:w="12240" w:h="15840"/>
      <w:pgMar w:top="1701" w:right="1134" w:bottom="1134" w:left="1701" w:header="1134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182" w:rsidRDefault="00EB4182" w:rsidP="00AD15E5">
      <w:pPr>
        <w:spacing w:after="0" w:line="240" w:lineRule="auto"/>
      </w:pPr>
      <w:r>
        <w:separator/>
      </w:r>
    </w:p>
  </w:endnote>
  <w:endnote w:type="continuationSeparator" w:id="0">
    <w:p w:rsidR="00EB4182" w:rsidRDefault="00EB4182" w:rsidP="00AD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182" w:rsidRDefault="00EB4182" w:rsidP="00AD15E5">
      <w:pPr>
        <w:spacing w:after="0" w:line="240" w:lineRule="auto"/>
      </w:pPr>
      <w:r>
        <w:separator/>
      </w:r>
    </w:p>
  </w:footnote>
  <w:footnote w:type="continuationSeparator" w:id="0">
    <w:p w:rsidR="00EB4182" w:rsidRDefault="00EB4182" w:rsidP="00AD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278171"/>
      <w:docPartObj>
        <w:docPartGallery w:val="Page Numbers (Top of Page)"/>
        <w:docPartUnique/>
      </w:docPartObj>
    </w:sdtPr>
    <w:sdtEndPr/>
    <w:sdtContent>
      <w:p w:rsidR="003B2271" w:rsidRDefault="003B227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A49" w:rsidRPr="00E33A49">
          <w:rPr>
            <w:noProof/>
            <w:lang w:val="pt-BR"/>
          </w:rPr>
          <w:t>7</w:t>
        </w:r>
        <w:r>
          <w:fldChar w:fldCharType="end"/>
        </w:r>
      </w:p>
    </w:sdtContent>
  </w:sdt>
  <w:p w:rsidR="003B2271" w:rsidRDefault="003B227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D6061"/>
    <w:multiLevelType w:val="hybridMultilevel"/>
    <w:tmpl w:val="5AB67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575D"/>
    <w:multiLevelType w:val="hybridMultilevel"/>
    <w:tmpl w:val="B4883C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31069"/>
    <w:multiLevelType w:val="hybridMultilevel"/>
    <w:tmpl w:val="98267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5655C"/>
    <w:multiLevelType w:val="hybridMultilevel"/>
    <w:tmpl w:val="8C6C875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23753A"/>
    <w:multiLevelType w:val="hybridMultilevel"/>
    <w:tmpl w:val="A9DE52CE"/>
    <w:lvl w:ilvl="0" w:tplc="25EE67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22E2E"/>
    <w:multiLevelType w:val="hybridMultilevel"/>
    <w:tmpl w:val="A9DE52CE"/>
    <w:lvl w:ilvl="0" w:tplc="25EE67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E1FC6"/>
    <w:multiLevelType w:val="hybridMultilevel"/>
    <w:tmpl w:val="73B0A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64FBC"/>
    <w:multiLevelType w:val="hybridMultilevel"/>
    <w:tmpl w:val="A9DE52CE"/>
    <w:lvl w:ilvl="0" w:tplc="25EE67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C2FEA"/>
    <w:multiLevelType w:val="hybridMultilevel"/>
    <w:tmpl w:val="AFB09B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38671A"/>
    <w:multiLevelType w:val="hybridMultilevel"/>
    <w:tmpl w:val="1E226100"/>
    <w:lvl w:ilvl="0" w:tplc="A8987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32A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2C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86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7E3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27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780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EB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B8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6674F72"/>
    <w:multiLevelType w:val="multilevel"/>
    <w:tmpl w:val="3E907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7C469BF"/>
    <w:multiLevelType w:val="multilevel"/>
    <w:tmpl w:val="7CB82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08"/>
    <w:rsid w:val="00000AF9"/>
    <w:rsid w:val="0000550C"/>
    <w:rsid w:val="00013B61"/>
    <w:rsid w:val="00016C79"/>
    <w:rsid w:val="00020D13"/>
    <w:rsid w:val="00020F6D"/>
    <w:rsid w:val="00024E8E"/>
    <w:rsid w:val="00032869"/>
    <w:rsid w:val="00043B51"/>
    <w:rsid w:val="000636FF"/>
    <w:rsid w:val="00063DC6"/>
    <w:rsid w:val="00064430"/>
    <w:rsid w:val="00064F20"/>
    <w:rsid w:val="000732C6"/>
    <w:rsid w:val="0007495D"/>
    <w:rsid w:val="000A4935"/>
    <w:rsid w:val="000B0E20"/>
    <w:rsid w:val="000D6AA0"/>
    <w:rsid w:val="000E0969"/>
    <w:rsid w:val="000E508E"/>
    <w:rsid w:val="000F35C8"/>
    <w:rsid w:val="000F380E"/>
    <w:rsid w:val="00105DBD"/>
    <w:rsid w:val="001129D5"/>
    <w:rsid w:val="00113D1F"/>
    <w:rsid w:val="00113D29"/>
    <w:rsid w:val="001317AD"/>
    <w:rsid w:val="0013448C"/>
    <w:rsid w:val="00140507"/>
    <w:rsid w:val="0014539D"/>
    <w:rsid w:val="00160565"/>
    <w:rsid w:val="001677E1"/>
    <w:rsid w:val="00174B56"/>
    <w:rsid w:val="00183B1B"/>
    <w:rsid w:val="0019200A"/>
    <w:rsid w:val="001A182E"/>
    <w:rsid w:val="001C5618"/>
    <w:rsid w:val="001D7EE5"/>
    <w:rsid w:val="001E1499"/>
    <w:rsid w:val="001E15F6"/>
    <w:rsid w:val="00200581"/>
    <w:rsid w:val="00206729"/>
    <w:rsid w:val="00222141"/>
    <w:rsid w:val="002315CB"/>
    <w:rsid w:val="0023196B"/>
    <w:rsid w:val="0023494D"/>
    <w:rsid w:val="002418F9"/>
    <w:rsid w:val="00242A78"/>
    <w:rsid w:val="002564BB"/>
    <w:rsid w:val="00266130"/>
    <w:rsid w:val="00282EE2"/>
    <w:rsid w:val="002A19E7"/>
    <w:rsid w:val="002A5020"/>
    <w:rsid w:val="002C11F1"/>
    <w:rsid w:val="002C2CC3"/>
    <w:rsid w:val="002C4A38"/>
    <w:rsid w:val="002D17F7"/>
    <w:rsid w:val="002D50B1"/>
    <w:rsid w:val="002D69D5"/>
    <w:rsid w:val="002E616A"/>
    <w:rsid w:val="00311718"/>
    <w:rsid w:val="0031239B"/>
    <w:rsid w:val="003143AA"/>
    <w:rsid w:val="00315E7D"/>
    <w:rsid w:val="00330116"/>
    <w:rsid w:val="00350501"/>
    <w:rsid w:val="00356EC8"/>
    <w:rsid w:val="00370F2D"/>
    <w:rsid w:val="00393AAD"/>
    <w:rsid w:val="003B2271"/>
    <w:rsid w:val="003B734E"/>
    <w:rsid w:val="003D6158"/>
    <w:rsid w:val="003F6DC4"/>
    <w:rsid w:val="00405F8B"/>
    <w:rsid w:val="00413B16"/>
    <w:rsid w:val="00415A39"/>
    <w:rsid w:val="00426DDC"/>
    <w:rsid w:val="004271CE"/>
    <w:rsid w:val="00431B33"/>
    <w:rsid w:val="00445713"/>
    <w:rsid w:val="00456212"/>
    <w:rsid w:val="00464076"/>
    <w:rsid w:val="00466F93"/>
    <w:rsid w:val="00471FDC"/>
    <w:rsid w:val="00483AC7"/>
    <w:rsid w:val="004918FE"/>
    <w:rsid w:val="004932F7"/>
    <w:rsid w:val="00493BA5"/>
    <w:rsid w:val="0049540B"/>
    <w:rsid w:val="004A5CE8"/>
    <w:rsid w:val="004C44D3"/>
    <w:rsid w:val="004D7A26"/>
    <w:rsid w:val="004E7EF8"/>
    <w:rsid w:val="00506EC1"/>
    <w:rsid w:val="00530F6D"/>
    <w:rsid w:val="00540325"/>
    <w:rsid w:val="00544E7A"/>
    <w:rsid w:val="00547DE6"/>
    <w:rsid w:val="00562E99"/>
    <w:rsid w:val="00566B2B"/>
    <w:rsid w:val="0057283A"/>
    <w:rsid w:val="00573F57"/>
    <w:rsid w:val="005832EC"/>
    <w:rsid w:val="00591FFD"/>
    <w:rsid w:val="005968D2"/>
    <w:rsid w:val="005A613D"/>
    <w:rsid w:val="005A7CA1"/>
    <w:rsid w:val="005C01BC"/>
    <w:rsid w:val="005F339D"/>
    <w:rsid w:val="00600E7F"/>
    <w:rsid w:val="006014E4"/>
    <w:rsid w:val="00615911"/>
    <w:rsid w:val="00617E33"/>
    <w:rsid w:val="0062656F"/>
    <w:rsid w:val="00630434"/>
    <w:rsid w:val="00654F00"/>
    <w:rsid w:val="006722AB"/>
    <w:rsid w:val="00680036"/>
    <w:rsid w:val="0069253B"/>
    <w:rsid w:val="006928CF"/>
    <w:rsid w:val="00692EB4"/>
    <w:rsid w:val="0069632E"/>
    <w:rsid w:val="006A14B9"/>
    <w:rsid w:val="006B221D"/>
    <w:rsid w:val="006B3E41"/>
    <w:rsid w:val="006B52CB"/>
    <w:rsid w:val="006C06AC"/>
    <w:rsid w:val="006C1C08"/>
    <w:rsid w:val="006D3FF0"/>
    <w:rsid w:val="006E2890"/>
    <w:rsid w:val="006E39A6"/>
    <w:rsid w:val="006E414E"/>
    <w:rsid w:val="00710B20"/>
    <w:rsid w:val="007141A5"/>
    <w:rsid w:val="007143E0"/>
    <w:rsid w:val="00717015"/>
    <w:rsid w:val="007308CF"/>
    <w:rsid w:val="0073543C"/>
    <w:rsid w:val="007616E6"/>
    <w:rsid w:val="0078795C"/>
    <w:rsid w:val="007959C5"/>
    <w:rsid w:val="007A0E43"/>
    <w:rsid w:val="007B062A"/>
    <w:rsid w:val="007D1E80"/>
    <w:rsid w:val="007D3C13"/>
    <w:rsid w:val="007D45AF"/>
    <w:rsid w:val="007E4C6A"/>
    <w:rsid w:val="007E5585"/>
    <w:rsid w:val="007E6803"/>
    <w:rsid w:val="0080557C"/>
    <w:rsid w:val="00811F25"/>
    <w:rsid w:val="00832E18"/>
    <w:rsid w:val="008335CD"/>
    <w:rsid w:val="00845E8E"/>
    <w:rsid w:val="00856A22"/>
    <w:rsid w:val="00871913"/>
    <w:rsid w:val="00872CE7"/>
    <w:rsid w:val="008730EF"/>
    <w:rsid w:val="00886DF7"/>
    <w:rsid w:val="00894009"/>
    <w:rsid w:val="008958A6"/>
    <w:rsid w:val="008A630C"/>
    <w:rsid w:val="008B4728"/>
    <w:rsid w:val="008D3DCC"/>
    <w:rsid w:val="008D463C"/>
    <w:rsid w:val="008F5AB9"/>
    <w:rsid w:val="00900B51"/>
    <w:rsid w:val="00901B79"/>
    <w:rsid w:val="00907D92"/>
    <w:rsid w:val="00911336"/>
    <w:rsid w:val="00916EB5"/>
    <w:rsid w:val="00923263"/>
    <w:rsid w:val="009266B4"/>
    <w:rsid w:val="009301FE"/>
    <w:rsid w:val="00940D4E"/>
    <w:rsid w:val="00963631"/>
    <w:rsid w:val="00974987"/>
    <w:rsid w:val="00987511"/>
    <w:rsid w:val="00991862"/>
    <w:rsid w:val="009B0849"/>
    <w:rsid w:val="009B3AAB"/>
    <w:rsid w:val="009B6CA3"/>
    <w:rsid w:val="009C2777"/>
    <w:rsid w:val="00A03B86"/>
    <w:rsid w:val="00A0604E"/>
    <w:rsid w:val="00A17E62"/>
    <w:rsid w:val="00A46185"/>
    <w:rsid w:val="00A471C8"/>
    <w:rsid w:val="00A71A77"/>
    <w:rsid w:val="00A83FC8"/>
    <w:rsid w:val="00A90119"/>
    <w:rsid w:val="00A912BF"/>
    <w:rsid w:val="00A93E33"/>
    <w:rsid w:val="00A971A1"/>
    <w:rsid w:val="00A97AA4"/>
    <w:rsid w:val="00AA06F4"/>
    <w:rsid w:val="00AD15E5"/>
    <w:rsid w:val="00AE06F7"/>
    <w:rsid w:val="00AE4718"/>
    <w:rsid w:val="00AE4CAF"/>
    <w:rsid w:val="00AF5763"/>
    <w:rsid w:val="00B01700"/>
    <w:rsid w:val="00B17784"/>
    <w:rsid w:val="00B222FA"/>
    <w:rsid w:val="00B31ACF"/>
    <w:rsid w:val="00B325C9"/>
    <w:rsid w:val="00B43051"/>
    <w:rsid w:val="00B5648D"/>
    <w:rsid w:val="00B64AFB"/>
    <w:rsid w:val="00B82659"/>
    <w:rsid w:val="00B82E09"/>
    <w:rsid w:val="00B85782"/>
    <w:rsid w:val="00B85919"/>
    <w:rsid w:val="00B87739"/>
    <w:rsid w:val="00B92915"/>
    <w:rsid w:val="00BB522F"/>
    <w:rsid w:val="00BB7C04"/>
    <w:rsid w:val="00BC3E4B"/>
    <w:rsid w:val="00BE476E"/>
    <w:rsid w:val="00BE516D"/>
    <w:rsid w:val="00BF0460"/>
    <w:rsid w:val="00BF684A"/>
    <w:rsid w:val="00C118E1"/>
    <w:rsid w:val="00C31D85"/>
    <w:rsid w:val="00C31FFE"/>
    <w:rsid w:val="00C45F17"/>
    <w:rsid w:val="00C737B7"/>
    <w:rsid w:val="00C90D43"/>
    <w:rsid w:val="00C90FF6"/>
    <w:rsid w:val="00C96EC4"/>
    <w:rsid w:val="00C97E3A"/>
    <w:rsid w:val="00CC177F"/>
    <w:rsid w:val="00CC2880"/>
    <w:rsid w:val="00CC5BCD"/>
    <w:rsid w:val="00CD7AB5"/>
    <w:rsid w:val="00CF0EBB"/>
    <w:rsid w:val="00CF586A"/>
    <w:rsid w:val="00D136CB"/>
    <w:rsid w:val="00D23B25"/>
    <w:rsid w:val="00D24EDA"/>
    <w:rsid w:val="00D26B5D"/>
    <w:rsid w:val="00D34828"/>
    <w:rsid w:val="00D71BE6"/>
    <w:rsid w:val="00D725BC"/>
    <w:rsid w:val="00D74336"/>
    <w:rsid w:val="00D74C10"/>
    <w:rsid w:val="00D8045E"/>
    <w:rsid w:val="00D81303"/>
    <w:rsid w:val="00DC7FE9"/>
    <w:rsid w:val="00DE2B0D"/>
    <w:rsid w:val="00E167DD"/>
    <w:rsid w:val="00E33A49"/>
    <w:rsid w:val="00E440DE"/>
    <w:rsid w:val="00E82B5A"/>
    <w:rsid w:val="00E97374"/>
    <w:rsid w:val="00EB4182"/>
    <w:rsid w:val="00EB5310"/>
    <w:rsid w:val="00ED5116"/>
    <w:rsid w:val="00EE20C2"/>
    <w:rsid w:val="00F014AD"/>
    <w:rsid w:val="00F038D7"/>
    <w:rsid w:val="00F03AE9"/>
    <w:rsid w:val="00F05ADE"/>
    <w:rsid w:val="00F1392C"/>
    <w:rsid w:val="00F41CD8"/>
    <w:rsid w:val="00F45E35"/>
    <w:rsid w:val="00F5003A"/>
    <w:rsid w:val="00F605FA"/>
    <w:rsid w:val="00F660E4"/>
    <w:rsid w:val="00F83A08"/>
    <w:rsid w:val="00FB032B"/>
    <w:rsid w:val="00FC17F5"/>
    <w:rsid w:val="00FD3357"/>
    <w:rsid w:val="00FD3BDA"/>
    <w:rsid w:val="00FE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A54F4B6-3B0F-4138-8DBE-854B0E32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33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557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1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5E5"/>
  </w:style>
  <w:style w:type="paragraph" w:styleId="Rodap">
    <w:name w:val="footer"/>
    <w:basedOn w:val="Normal"/>
    <w:link w:val="RodapChar"/>
    <w:uiPriority w:val="99"/>
    <w:unhideWhenUsed/>
    <w:rsid w:val="00AD1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5E5"/>
  </w:style>
  <w:style w:type="paragraph" w:customStyle="1" w:styleId="yiv4900999884msonormal">
    <w:name w:val="yiv4900999884msonormal"/>
    <w:basedOn w:val="Normal"/>
    <w:rsid w:val="00A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11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3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0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800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13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79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39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51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426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582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771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8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0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4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6BF89-B52A-432A-936B-C9857EE8F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4110</Words>
  <Characters>22198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 Chiara</dc:creator>
  <cp:lastModifiedBy>Armando Mayer</cp:lastModifiedBy>
  <cp:revision>2</cp:revision>
  <dcterms:created xsi:type="dcterms:W3CDTF">2016-04-06T02:46:00Z</dcterms:created>
  <dcterms:modified xsi:type="dcterms:W3CDTF">2016-04-06T02:46:00Z</dcterms:modified>
</cp:coreProperties>
</file>